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C819F5">
        <w:rPr>
          <w:b/>
          <w:color w:val="auto"/>
        </w:rPr>
        <w:t>9</w:t>
      </w:r>
      <w:r w:rsidR="008D4049">
        <w:rPr>
          <w:b/>
          <w:color w:val="auto"/>
        </w:rPr>
        <w:t>.</w:t>
      </w:r>
      <w:r w:rsidR="006A1B58">
        <w:rPr>
          <w:b/>
          <w:color w:val="auto"/>
        </w:rPr>
        <w:t>4</w:t>
      </w:r>
      <w:r w:rsidR="00EB388E">
        <w:rPr>
          <w:b/>
          <w:color w:val="auto"/>
        </w:rPr>
        <w:t>.201</w:t>
      </w:r>
      <w:r w:rsidR="00FC3D2C">
        <w:rPr>
          <w:b/>
          <w:color w:val="auto"/>
        </w:rPr>
        <w:t>4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FC3D2C">
        <w:rPr>
          <w:b/>
          <w:color w:val="auto"/>
        </w:rPr>
        <w:t>1</w:t>
      </w:r>
      <w:r w:rsidR="006A1B58">
        <w:rPr>
          <w:b/>
          <w:color w:val="auto"/>
        </w:rPr>
        <w:t>4</w:t>
      </w:r>
      <w:r w:rsidR="001E7A74">
        <w:rPr>
          <w:b/>
          <w:color w:val="auto"/>
        </w:rPr>
        <w:t>/1</w:t>
      </w:r>
      <w:r w:rsidR="00FC3D2C">
        <w:rPr>
          <w:b/>
          <w:color w:val="auto"/>
        </w:rPr>
        <w:t>4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271F9E">
        <w:rPr>
          <w:b/>
          <w:color w:val="auto"/>
        </w:rPr>
        <w:t>Rolnictwa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A1B58">
        <w:rPr>
          <w:b/>
          <w:color w:val="auto"/>
        </w:rPr>
        <w:t>2 września</w:t>
      </w:r>
      <w:r w:rsidR="000502C6">
        <w:rPr>
          <w:b/>
          <w:color w:val="auto"/>
        </w:rPr>
        <w:t xml:space="preserve"> 201</w:t>
      </w:r>
      <w:r w:rsidR="00FC3D2C">
        <w:rPr>
          <w:b/>
          <w:color w:val="auto"/>
        </w:rPr>
        <w:t>4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472D80" w:rsidRDefault="00381AA5" w:rsidP="00381AA5">
      <w:pPr>
        <w:pStyle w:val="Zawartotabeli"/>
        <w:jc w:val="both"/>
      </w:pPr>
      <w:r>
        <w:rPr>
          <w:b/>
        </w:rPr>
        <w:t>Pan</w:t>
      </w:r>
      <w:r w:rsidR="008D4049">
        <w:rPr>
          <w:b/>
        </w:rPr>
        <w:t xml:space="preserve"> </w:t>
      </w:r>
      <w:r w:rsidR="000802A2">
        <w:rPr>
          <w:b/>
        </w:rPr>
        <w:t>Marek Dorabiała</w:t>
      </w:r>
      <w:r w:rsidR="008D4049">
        <w:rPr>
          <w:b/>
        </w:rPr>
        <w:t xml:space="preserve"> </w:t>
      </w:r>
      <w:r>
        <w:rPr>
          <w:b/>
        </w:rPr>
        <w:t>Przewodnicząc</w:t>
      </w:r>
      <w:r w:rsidR="008D4049">
        <w:rPr>
          <w:b/>
        </w:rPr>
        <w:t>y</w:t>
      </w:r>
      <w:r>
        <w:rPr>
          <w:b/>
        </w:rPr>
        <w:t xml:space="preserve"> Komisji </w:t>
      </w:r>
      <w:r w:rsidR="000802A2">
        <w:rPr>
          <w:b/>
        </w:rPr>
        <w:t>Rolnictwa</w:t>
      </w:r>
      <w:r>
        <w:t xml:space="preserve"> dnia </w:t>
      </w:r>
      <w:r w:rsidR="002C042D">
        <w:t>1 sierpnia</w:t>
      </w:r>
      <w:r w:rsidR="0051349B">
        <w:t xml:space="preserve"> 2014</w:t>
      </w:r>
      <w:r>
        <w:t xml:space="preserve">  roku </w:t>
      </w:r>
      <w:r w:rsidR="006175ED">
        <w:br/>
      </w:r>
      <w:r>
        <w:t xml:space="preserve">o godzinie </w:t>
      </w:r>
      <w:r w:rsidR="00604DA6">
        <w:t>1</w:t>
      </w:r>
      <w:r w:rsidR="006A1B58">
        <w:t>1</w:t>
      </w:r>
      <w:r w:rsidR="006A1B58">
        <w:rPr>
          <w:vertAlign w:val="superscript"/>
        </w:rPr>
        <w:t xml:space="preserve">15 </w:t>
      </w:r>
      <w:r>
        <w:t xml:space="preserve">otworzył obrady Komisji  </w:t>
      </w:r>
      <w:r w:rsidR="000802A2">
        <w:t>Rolnictwa</w:t>
      </w:r>
      <w:r>
        <w:t xml:space="preserve">. Powitał członków Komisji </w:t>
      </w:r>
      <w:r w:rsidR="001E7A74">
        <w:t xml:space="preserve">oraz </w:t>
      </w:r>
      <w:r w:rsidR="00B523CE">
        <w:t>zaproszonych gości w osob</w:t>
      </w:r>
      <w:r w:rsidR="002C042D">
        <w:t>ie</w:t>
      </w:r>
      <w:r w:rsidR="006A1B58">
        <w:t xml:space="preserve"> Pana Grzegorza Wiśniewskiego Łowczego Okręgowego, Pana Ryszarda Balcerowskiego przedstawiciela Polskiego Związku Łowieckiego we Włocławku, Pani Anny Rydzyńskiej przedstawiciela Biura Powiatowego </w:t>
      </w:r>
      <w:proofErr w:type="spellStart"/>
      <w:r w:rsidR="006A1B58">
        <w:t>ARiMR</w:t>
      </w:r>
      <w:proofErr w:type="spellEnd"/>
      <w:r w:rsidR="006A1B58">
        <w:t xml:space="preserve"> we Włocławku, Pana Grzegorza Beta – Kierownika Biura Powiatowego Zespołu Doradztwa Rolniczego we Włocławku z siedzibą w Kowalu oraz </w:t>
      </w:r>
      <w:r w:rsidR="002C042D">
        <w:t xml:space="preserve">Pana Tomasza </w:t>
      </w:r>
      <w:proofErr w:type="spellStart"/>
      <w:r w:rsidR="002C042D">
        <w:t>Olacha</w:t>
      </w:r>
      <w:proofErr w:type="spellEnd"/>
      <w:r w:rsidR="002C042D">
        <w:t xml:space="preserve"> Naczelnika Wydziału Ochrony Środowiska i Administracji Budowlanej. </w:t>
      </w:r>
    </w:p>
    <w:p w:rsidR="00381AA5" w:rsidRPr="00BF20DB" w:rsidRDefault="00C14BB0" w:rsidP="00381AA5">
      <w:pPr>
        <w:pStyle w:val="Zawartotabeli"/>
        <w:jc w:val="both"/>
      </w:pPr>
      <w:r>
        <w:t xml:space="preserve"> </w:t>
      </w:r>
      <w:r w:rsidR="00AA2F55">
        <w:t xml:space="preserve"> </w:t>
      </w:r>
      <w:r w:rsidR="00381AA5"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6A1B58">
        <w:rPr>
          <w:rFonts w:eastAsia="Times New Roman"/>
          <w:color w:val="auto"/>
        </w:rPr>
        <w:t>2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FC3D2C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os</w:t>
      </w:r>
      <w:r w:rsidR="000802A2">
        <w:rPr>
          <w:rFonts w:eastAsia="Times New Roman"/>
          <w:color w:val="auto"/>
        </w:rPr>
        <w:t>oby</w:t>
      </w:r>
      <w:r>
        <w:rPr>
          <w:rFonts w:eastAsia="Times New Roman"/>
          <w:color w:val="auto"/>
        </w:rPr>
        <w:t xml:space="preserve">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>
        <w:rPr>
          <w:color w:val="auto"/>
        </w:rPr>
        <w:t>poinformował radnych, iż wraz zawiadomieniem o posiedzeniu Komisji otrzymali porządek obrad w brzmieniu:</w:t>
      </w:r>
    </w:p>
    <w:p w:rsidR="00472D80" w:rsidRDefault="00472D80" w:rsidP="00381AA5">
      <w:pPr>
        <w:jc w:val="both"/>
        <w:rPr>
          <w:color w:val="auto"/>
        </w:rPr>
      </w:pPr>
    </w:p>
    <w:p w:rsidR="006A1B58" w:rsidRPr="006C4181" w:rsidRDefault="006A1B58" w:rsidP="006A1B58">
      <w:pPr>
        <w:pStyle w:val="Standard"/>
        <w:jc w:val="both"/>
        <w:rPr>
          <w:bCs/>
          <w:i/>
          <w:iCs/>
          <w:color w:val="auto"/>
          <w:u w:val="single"/>
        </w:rPr>
      </w:pPr>
      <w:r w:rsidRPr="006C4181">
        <w:rPr>
          <w:bCs/>
          <w:i/>
          <w:iCs/>
          <w:color w:val="auto"/>
          <w:u w:val="single"/>
        </w:rPr>
        <w:t>Proponowany porządek obrad:</w:t>
      </w:r>
    </w:p>
    <w:p w:rsidR="006A1B58" w:rsidRPr="006C4181" w:rsidRDefault="006A1B58" w:rsidP="006A1B58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6C4181">
        <w:rPr>
          <w:rFonts w:eastAsia="Times New Roman" w:cs="Times New Roman"/>
          <w:color w:val="auto"/>
        </w:rPr>
        <w:t>Otwarcie obrad Komisji.</w:t>
      </w:r>
    </w:p>
    <w:p w:rsidR="006A1B58" w:rsidRPr="006C4181" w:rsidRDefault="006A1B58" w:rsidP="006A1B58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6C4181">
        <w:rPr>
          <w:rFonts w:eastAsia="Times New Roman" w:cs="Times New Roman"/>
          <w:color w:val="auto"/>
        </w:rPr>
        <w:t>Stwierdzenie quorum.</w:t>
      </w:r>
    </w:p>
    <w:p w:rsidR="006A1B58" w:rsidRPr="006C4181" w:rsidRDefault="006A1B58" w:rsidP="006A1B58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6C4181">
        <w:rPr>
          <w:rFonts w:eastAsia="Times New Roman" w:cs="Times New Roman"/>
          <w:color w:val="auto"/>
        </w:rPr>
        <w:t>Przyjęcie porządku obrad.</w:t>
      </w:r>
    </w:p>
    <w:p w:rsidR="006A1B58" w:rsidRPr="006C4181" w:rsidRDefault="006A1B58" w:rsidP="006A1B58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6C4181">
        <w:rPr>
          <w:rFonts w:eastAsia="Times New Roman" w:cs="Times New Roman"/>
          <w:color w:val="auto"/>
        </w:rPr>
        <w:t>Przyjęcie protokołu  nr 1</w:t>
      </w:r>
      <w:r>
        <w:rPr>
          <w:rFonts w:eastAsia="Times New Roman" w:cs="Times New Roman"/>
          <w:color w:val="auto"/>
        </w:rPr>
        <w:t>3</w:t>
      </w:r>
      <w:r w:rsidRPr="006C4181">
        <w:rPr>
          <w:rFonts w:eastAsia="Times New Roman" w:cs="Times New Roman"/>
          <w:color w:val="auto"/>
        </w:rPr>
        <w:t xml:space="preserve">/14 z dnia </w:t>
      </w:r>
      <w:r>
        <w:rPr>
          <w:rFonts w:eastAsia="Times New Roman" w:cs="Times New Roman"/>
          <w:color w:val="auto"/>
        </w:rPr>
        <w:t>1 sierpnia</w:t>
      </w:r>
      <w:r w:rsidRPr="006C4181">
        <w:rPr>
          <w:rFonts w:eastAsia="Times New Roman" w:cs="Times New Roman"/>
          <w:color w:val="auto"/>
        </w:rPr>
        <w:t xml:space="preserve"> 2014 roku.</w:t>
      </w:r>
    </w:p>
    <w:p w:rsidR="006A1B58" w:rsidRPr="006C4181" w:rsidRDefault="006A1B58" w:rsidP="006A1B58">
      <w:pPr>
        <w:pStyle w:val="Akapitzlist"/>
        <w:numPr>
          <w:ilvl w:val="0"/>
          <w:numId w:val="15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</w:rPr>
      </w:pPr>
      <w:r w:rsidRPr="006C4181">
        <w:rPr>
          <w:rFonts w:eastAsia="Times New Roman"/>
        </w:rPr>
        <w:t xml:space="preserve">Informacja </w:t>
      </w:r>
      <w:proofErr w:type="spellStart"/>
      <w:r w:rsidRPr="006C4181">
        <w:rPr>
          <w:rFonts w:eastAsia="Times New Roman"/>
        </w:rPr>
        <w:t>ARiMR</w:t>
      </w:r>
      <w:proofErr w:type="spellEnd"/>
      <w:r w:rsidRPr="006C4181">
        <w:rPr>
          <w:rFonts w:eastAsia="Times New Roman"/>
        </w:rPr>
        <w:t xml:space="preserve"> z zakresu wypłacanych dopłat bezpośrednich i składanych wniosków na rok 2013. </w:t>
      </w:r>
    </w:p>
    <w:p w:rsidR="006A1B58" w:rsidRPr="006C4181" w:rsidRDefault="006A1B58" w:rsidP="006A1B58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6C4181">
        <w:rPr>
          <w:rFonts w:cs="Times New Roman"/>
          <w:color w:val="auto"/>
        </w:rPr>
        <w:t>Sprawy różne.</w:t>
      </w:r>
    </w:p>
    <w:p w:rsidR="006A1B58" w:rsidRPr="006A1B58" w:rsidRDefault="006A1B58" w:rsidP="006A1B58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Style w:val="StrongEmphasis"/>
          <w:b w:val="0"/>
          <w:bCs w:val="0"/>
        </w:rPr>
      </w:pPr>
      <w:r w:rsidRPr="006A1B58">
        <w:rPr>
          <w:rStyle w:val="StrongEmphasis"/>
          <w:b w:val="0"/>
          <w:color w:val="auto"/>
        </w:rPr>
        <w:t>Zakończenie obrad.</w:t>
      </w:r>
    </w:p>
    <w:p w:rsidR="006A1B58" w:rsidRDefault="006A1B58" w:rsidP="006A1B58">
      <w:pPr>
        <w:pStyle w:val="Standard"/>
        <w:tabs>
          <w:tab w:val="left" w:pos="720"/>
        </w:tabs>
        <w:jc w:val="both"/>
        <w:rPr>
          <w:rStyle w:val="StrongEmphasis"/>
          <w:b w:val="0"/>
          <w:bCs w:val="0"/>
        </w:rPr>
      </w:pPr>
      <w:r>
        <w:rPr>
          <w:rStyle w:val="StrongEmphasis"/>
          <w:b w:val="0"/>
          <w:bCs w:val="0"/>
        </w:rPr>
        <w:t xml:space="preserve">Następnie Przewodniczący Komisji </w:t>
      </w:r>
      <w:r w:rsidR="006175ED">
        <w:rPr>
          <w:rStyle w:val="StrongEmphasis"/>
          <w:b w:val="0"/>
          <w:bCs w:val="0"/>
        </w:rPr>
        <w:t>poinformował członków Komisji, ż</w:t>
      </w:r>
      <w:r w:rsidR="00453A78">
        <w:rPr>
          <w:rStyle w:val="StrongEmphasis"/>
          <w:b w:val="0"/>
          <w:bCs w:val="0"/>
        </w:rPr>
        <w:t>e w późniejszym terminie otrzymali następując informację:</w:t>
      </w:r>
    </w:p>
    <w:p w:rsidR="00453A78" w:rsidRPr="00453A78" w:rsidRDefault="00453A78" w:rsidP="00453A78">
      <w:pPr>
        <w:pStyle w:val="Akapitzlist"/>
        <w:numPr>
          <w:ilvl w:val="0"/>
          <w:numId w:val="17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  <w:color w:val="auto"/>
        </w:rPr>
      </w:pPr>
      <w:r w:rsidRPr="00453A78">
        <w:rPr>
          <w:rFonts w:eastAsia="Times New Roman"/>
          <w:color w:val="auto"/>
        </w:rPr>
        <w:t>Informacja kół łowieckich o zgłoszonych przez rolników szkodach w uprawach rolnych i spraw związanymi z odszkodowaniami.</w:t>
      </w:r>
    </w:p>
    <w:p w:rsidR="00453A78" w:rsidRDefault="00453A78" w:rsidP="00453A78">
      <w:pPr>
        <w:pStyle w:val="Akapitzlist"/>
        <w:numPr>
          <w:ilvl w:val="0"/>
          <w:numId w:val="17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  <w:color w:val="auto"/>
        </w:rPr>
      </w:pPr>
      <w:r w:rsidRPr="00453A78">
        <w:rPr>
          <w:rFonts w:eastAsia="Times New Roman"/>
          <w:color w:val="auto"/>
        </w:rPr>
        <w:t xml:space="preserve">Informacja ODR w Zarzeczewie w zakresie wykonywanych zadań statutowych. </w:t>
      </w:r>
    </w:p>
    <w:p w:rsidR="00453A78" w:rsidRDefault="00453A78" w:rsidP="00453A78">
      <w:pPr>
        <w:pStyle w:val="Akapitzlist"/>
        <w:autoSpaceDN w:val="0"/>
        <w:snapToGrid w:val="0"/>
        <w:contextualSpacing w:val="0"/>
        <w:jc w:val="both"/>
        <w:textAlignment w:val="baseline"/>
        <w:rPr>
          <w:rFonts w:eastAsia="Times New Roman"/>
          <w:color w:val="auto"/>
        </w:rPr>
      </w:pPr>
    </w:p>
    <w:p w:rsidR="00453A78" w:rsidRDefault="00453A78" w:rsidP="006175ED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 w:rsidRPr="00453A78">
        <w:rPr>
          <w:rFonts w:eastAsia="Times New Roman"/>
          <w:color w:val="auto"/>
        </w:rPr>
        <w:t xml:space="preserve">W związku  z powyższym Przewodniczący Komisji zaproponował wprowadzić do porządku obrad punkt </w:t>
      </w:r>
      <w:r w:rsidR="006175ED">
        <w:rPr>
          <w:rFonts w:eastAsia="Times New Roman"/>
          <w:color w:val="auto"/>
        </w:rPr>
        <w:t xml:space="preserve">pn.: </w:t>
      </w:r>
      <w:r w:rsidRPr="006175ED">
        <w:rPr>
          <w:rFonts w:eastAsia="Times New Roman"/>
          <w:i/>
          <w:color w:val="auto"/>
        </w:rPr>
        <w:t>Informacja kół łowieckich o zgłoszonych przez rolników szkodach w uprawach rolnych i spraw związanymi z odszkodowaniami</w:t>
      </w:r>
      <w:r w:rsidRPr="00453A78">
        <w:rPr>
          <w:rFonts w:eastAsia="Times New Roman"/>
          <w:color w:val="auto"/>
        </w:rPr>
        <w:t xml:space="preserve"> jako</w:t>
      </w:r>
      <w:r>
        <w:rPr>
          <w:rFonts w:eastAsia="Times New Roman"/>
          <w:color w:val="auto"/>
        </w:rPr>
        <w:t xml:space="preserve"> </w:t>
      </w:r>
      <w:r w:rsidRPr="00453A78">
        <w:rPr>
          <w:rFonts w:eastAsia="Times New Roman"/>
          <w:color w:val="auto"/>
        </w:rPr>
        <w:t xml:space="preserve">punkt 6 oraz punkt </w:t>
      </w:r>
      <w:r w:rsidRPr="006175ED">
        <w:rPr>
          <w:rFonts w:eastAsia="Times New Roman"/>
          <w:i/>
          <w:color w:val="auto"/>
        </w:rPr>
        <w:t>Informacja ODR w Zarzeczewie w zakresie wykonywanych zadań statutowych</w:t>
      </w:r>
      <w:r>
        <w:rPr>
          <w:rFonts w:eastAsia="Times New Roman"/>
          <w:color w:val="auto"/>
        </w:rPr>
        <w:t xml:space="preserve"> jako punkt 7 a dotychczasowy punkt</w:t>
      </w:r>
      <w:r w:rsidR="006175ED">
        <w:rPr>
          <w:rFonts w:eastAsia="Times New Roman"/>
          <w:color w:val="auto"/>
        </w:rPr>
        <w:t xml:space="preserve"> </w:t>
      </w:r>
      <w:r w:rsidR="006175ED" w:rsidRPr="006175ED">
        <w:rPr>
          <w:rFonts w:eastAsia="Times New Roman"/>
          <w:i/>
          <w:color w:val="auto"/>
        </w:rPr>
        <w:t>6</w:t>
      </w:r>
      <w:r w:rsidRPr="006175ED">
        <w:rPr>
          <w:rFonts w:eastAsia="Times New Roman"/>
          <w:i/>
          <w:color w:val="auto"/>
        </w:rPr>
        <w:t xml:space="preserve"> Sprawy różne</w:t>
      </w:r>
      <w:r>
        <w:rPr>
          <w:rFonts w:eastAsia="Times New Roman"/>
          <w:color w:val="auto"/>
        </w:rPr>
        <w:t xml:space="preserve">  będzie punktem 8. 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 w:rsidRPr="00453A78">
        <w:rPr>
          <w:rFonts w:eastAsia="Times New Roman"/>
          <w:color w:val="auto"/>
        </w:rPr>
        <w:lastRenderedPageBreak/>
        <w:t xml:space="preserve">Przewodniczący Komisji zapytał, ko jest za tym aby wprowadzić do porządku obrad punkt </w:t>
      </w:r>
      <w:r w:rsidRPr="006175ED">
        <w:rPr>
          <w:rFonts w:eastAsia="Times New Roman"/>
          <w:i/>
          <w:color w:val="auto"/>
        </w:rPr>
        <w:t>Informacja kół łowieckich o zgłoszonych przez rolników szkodach w uprawach rolnych i spraw związanymi z odszkodowaniami</w:t>
      </w:r>
      <w:r>
        <w:rPr>
          <w:rFonts w:eastAsia="Times New Roman"/>
          <w:color w:val="auto"/>
        </w:rPr>
        <w:t xml:space="preserve"> jako punkt 6 i przeprowadził procedurę głosowania.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Za-2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-0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 w:rsidRPr="00453A78">
        <w:rPr>
          <w:rFonts w:eastAsia="Times New Roman"/>
          <w:color w:val="auto"/>
        </w:rPr>
        <w:t>Następnie Przewodniczący Komisji zapytał, ko jest za wprowadzeniem do porządku obrad punktu Informacja ODR w Zarzeczewie w zakresie wykonywanych zadań statutowych</w:t>
      </w:r>
      <w:r>
        <w:rPr>
          <w:rFonts w:eastAsia="Times New Roman"/>
          <w:color w:val="auto"/>
        </w:rPr>
        <w:t xml:space="preserve"> jako punktu 7 i przeprowadził procedurę głosowania.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Za-2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-0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Przewodniczący Komisji zapytał, kto jest z przyjęciem poszerzonego porządku obrad, który będzie się składał z 9 punktów i przeprowadził procedurę głosowania.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Za-2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-0</w:t>
      </w:r>
    </w:p>
    <w:p w:rsid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</w:p>
    <w:p w:rsidR="00453A78" w:rsidRP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Na podstawie przeprowadzonego głosowania Przewodniczący Komisji stwierdził, że komisja przyjęła</w:t>
      </w:r>
      <w:r w:rsidR="00C1327B">
        <w:rPr>
          <w:rFonts w:eastAsia="Times New Roman"/>
          <w:color w:val="auto"/>
        </w:rPr>
        <w:t xml:space="preserve"> nowy </w:t>
      </w:r>
      <w:r>
        <w:rPr>
          <w:rFonts w:eastAsia="Times New Roman"/>
          <w:color w:val="auto"/>
        </w:rPr>
        <w:t xml:space="preserve"> porządek obrad</w:t>
      </w:r>
      <w:r w:rsidR="00C1327B">
        <w:rPr>
          <w:rFonts w:eastAsia="Times New Roman"/>
          <w:color w:val="auto"/>
        </w:rPr>
        <w:t>, który przedstawiał się następująco:</w:t>
      </w:r>
      <w:r>
        <w:rPr>
          <w:rFonts w:eastAsia="Times New Roman"/>
          <w:color w:val="auto"/>
        </w:rPr>
        <w:t xml:space="preserve"> </w:t>
      </w:r>
    </w:p>
    <w:p w:rsidR="00C1327B" w:rsidRPr="00C1327B" w:rsidRDefault="00C1327B" w:rsidP="00C1327B">
      <w:pPr>
        <w:pStyle w:val="Standard"/>
        <w:numPr>
          <w:ilvl w:val="0"/>
          <w:numId w:val="18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C1327B">
        <w:rPr>
          <w:rFonts w:eastAsia="Times New Roman" w:cs="Times New Roman"/>
          <w:color w:val="auto"/>
        </w:rPr>
        <w:t>Otwarcie obrad Komisji.</w:t>
      </w:r>
    </w:p>
    <w:p w:rsidR="00C1327B" w:rsidRPr="00C1327B" w:rsidRDefault="00C1327B" w:rsidP="00C1327B">
      <w:pPr>
        <w:pStyle w:val="Standard"/>
        <w:numPr>
          <w:ilvl w:val="0"/>
          <w:numId w:val="18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C1327B">
        <w:rPr>
          <w:rFonts w:eastAsia="Times New Roman" w:cs="Times New Roman"/>
          <w:color w:val="auto"/>
        </w:rPr>
        <w:t>Stwierdzenie quorum.</w:t>
      </w:r>
    </w:p>
    <w:p w:rsidR="00C1327B" w:rsidRPr="00C1327B" w:rsidRDefault="00C1327B" w:rsidP="00C1327B">
      <w:pPr>
        <w:pStyle w:val="Standard"/>
        <w:numPr>
          <w:ilvl w:val="0"/>
          <w:numId w:val="18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C1327B">
        <w:rPr>
          <w:rFonts w:eastAsia="Times New Roman" w:cs="Times New Roman"/>
          <w:color w:val="auto"/>
        </w:rPr>
        <w:t>Przyjęcie porządku obrad.</w:t>
      </w:r>
    </w:p>
    <w:p w:rsidR="00C1327B" w:rsidRPr="00C1327B" w:rsidRDefault="00C1327B" w:rsidP="00C1327B">
      <w:pPr>
        <w:pStyle w:val="Standard"/>
        <w:widowControl/>
        <w:numPr>
          <w:ilvl w:val="0"/>
          <w:numId w:val="18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C1327B">
        <w:rPr>
          <w:rFonts w:eastAsia="Times New Roman" w:cs="Times New Roman"/>
          <w:color w:val="auto"/>
        </w:rPr>
        <w:t>Przyjęcie protokołu  nr 10/14 z dnia 13 czerwca 2014 roku.</w:t>
      </w:r>
    </w:p>
    <w:p w:rsidR="00C1327B" w:rsidRPr="00C1327B" w:rsidRDefault="00C1327B" w:rsidP="00C1327B">
      <w:pPr>
        <w:pStyle w:val="Akapitzlist"/>
        <w:numPr>
          <w:ilvl w:val="0"/>
          <w:numId w:val="18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  <w:color w:val="auto"/>
        </w:rPr>
      </w:pPr>
      <w:r w:rsidRPr="00C1327B">
        <w:rPr>
          <w:rFonts w:eastAsia="Times New Roman"/>
          <w:color w:val="auto"/>
        </w:rPr>
        <w:t xml:space="preserve">Informacja </w:t>
      </w:r>
      <w:proofErr w:type="spellStart"/>
      <w:r w:rsidRPr="00C1327B">
        <w:rPr>
          <w:rFonts w:eastAsia="Times New Roman"/>
          <w:color w:val="auto"/>
        </w:rPr>
        <w:t>ARiMR</w:t>
      </w:r>
      <w:proofErr w:type="spellEnd"/>
      <w:r w:rsidRPr="00C1327B">
        <w:rPr>
          <w:rFonts w:eastAsia="Times New Roman"/>
          <w:color w:val="auto"/>
        </w:rPr>
        <w:t xml:space="preserve"> z zakresu wypłacanych dopłat bezpośrednich i składanych wniosków na rok 2013. </w:t>
      </w:r>
    </w:p>
    <w:p w:rsidR="00C1327B" w:rsidRPr="00C1327B" w:rsidRDefault="00C1327B" w:rsidP="00C1327B">
      <w:pPr>
        <w:pStyle w:val="Akapitzlist"/>
        <w:numPr>
          <w:ilvl w:val="0"/>
          <w:numId w:val="18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  <w:color w:val="auto"/>
        </w:rPr>
      </w:pPr>
      <w:r w:rsidRPr="00C1327B">
        <w:rPr>
          <w:rFonts w:eastAsia="Times New Roman"/>
          <w:color w:val="auto"/>
        </w:rPr>
        <w:t>Informacja kół łowieckich o zgłoszonych przez rolników szkodach w uprawach rolnych i spraw związanymi z odszkodowaniami.</w:t>
      </w:r>
    </w:p>
    <w:p w:rsidR="00C1327B" w:rsidRPr="00C1327B" w:rsidRDefault="00C1327B" w:rsidP="00C1327B">
      <w:pPr>
        <w:pStyle w:val="Akapitzlist"/>
        <w:numPr>
          <w:ilvl w:val="0"/>
          <w:numId w:val="18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  <w:color w:val="auto"/>
        </w:rPr>
      </w:pPr>
      <w:r w:rsidRPr="00C1327B">
        <w:rPr>
          <w:rFonts w:eastAsia="Times New Roman"/>
          <w:color w:val="auto"/>
        </w:rPr>
        <w:t xml:space="preserve">Informacja ODR w Zarzeczewie w zakresie wykonywanych zadań statutowych. </w:t>
      </w:r>
    </w:p>
    <w:p w:rsidR="00C1327B" w:rsidRPr="00C1327B" w:rsidRDefault="00C1327B" w:rsidP="00C1327B">
      <w:pPr>
        <w:pStyle w:val="Standard"/>
        <w:widowControl/>
        <w:numPr>
          <w:ilvl w:val="0"/>
          <w:numId w:val="18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C1327B">
        <w:rPr>
          <w:rFonts w:cs="Times New Roman"/>
          <w:color w:val="auto"/>
        </w:rPr>
        <w:t>Sprawy różne.</w:t>
      </w:r>
    </w:p>
    <w:p w:rsidR="00C1327B" w:rsidRPr="00C1327B" w:rsidRDefault="00C1327B" w:rsidP="00C1327B">
      <w:pPr>
        <w:pStyle w:val="Standard"/>
        <w:numPr>
          <w:ilvl w:val="0"/>
          <w:numId w:val="18"/>
        </w:numPr>
        <w:tabs>
          <w:tab w:val="left" w:pos="720"/>
        </w:tabs>
        <w:jc w:val="both"/>
        <w:rPr>
          <w:rStyle w:val="StrongEmphasis"/>
          <w:b w:val="0"/>
          <w:bCs w:val="0"/>
          <w:color w:val="auto"/>
        </w:rPr>
      </w:pPr>
      <w:r w:rsidRPr="00C1327B">
        <w:rPr>
          <w:rStyle w:val="StrongEmphasis"/>
          <w:b w:val="0"/>
          <w:color w:val="auto"/>
        </w:rPr>
        <w:t>Zakończenie obrad.</w:t>
      </w:r>
    </w:p>
    <w:p w:rsidR="00453A78" w:rsidRPr="00453A78" w:rsidRDefault="00453A78" w:rsidP="00453A78">
      <w:pPr>
        <w:autoSpaceDN w:val="0"/>
        <w:snapToGrid w:val="0"/>
        <w:ind w:left="360"/>
        <w:jc w:val="both"/>
        <w:textAlignment w:val="baseline"/>
        <w:rPr>
          <w:rFonts w:eastAsia="Times New Roman"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2C042D" w:rsidRDefault="00C1327B" w:rsidP="00381AA5">
      <w:pPr>
        <w:jc w:val="both"/>
        <w:rPr>
          <w:color w:val="auto"/>
        </w:rPr>
      </w:pPr>
      <w:r>
        <w:rPr>
          <w:color w:val="auto"/>
        </w:rPr>
        <w:t xml:space="preserve">Na obrady przybył Pan Stanisław Budzyński, w obradach uczestniczy 3 radnych. 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604DA6" w:rsidRPr="00604DA6">
        <w:rPr>
          <w:rFonts w:eastAsia="Times New Roman"/>
          <w:b/>
          <w:color w:val="auto"/>
        </w:rPr>
        <w:t xml:space="preserve">nr </w:t>
      </w:r>
      <w:r w:rsidR="00604DA6">
        <w:rPr>
          <w:rFonts w:eastAsia="Times New Roman"/>
          <w:b/>
          <w:color w:val="auto"/>
        </w:rPr>
        <w:t>1</w:t>
      </w:r>
      <w:r w:rsidR="00C1327B">
        <w:rPr>
          <w:rFonts w:eastAsia="Times New Roman"/>
          <w:b/>
          <w:color w:val="auto"/>
        </w:rPr>
        <w:t>3</w:t>
      </w:r>
      <w:r w:rsidR="00604DA6" w:rsidRPr="00604DA6">
        <w:rPr>
          <w:rFonts w:eastAsia="Times New Roman"/>
          <w:b/>
          <w:color w:val="auto"/>
        </w:rPr>
        <w:t xml:space="preserve">/14 z dnia </w:t>
      </w:r>
      <w:r w:rsidR="00C1327B">
        <w:rPr>
          <w:rFonts w:eastAsia="Times New Roman"/>
          <w:b/>
          <w:color w:val="auto"/>
        </w:rPr>
        <w:t>1 sierpnia</w:t>
      </w:r>
      <w:r w:rsidR="00604DA6" w:rsidRPr="00604DA6">
        <w:rPr>
          <w:rFonts w:eastAsia="Times New Roman"/>
          <w:b/>
          <w:color w:val="auto"/>
        </w:rPr>
        <w:t xml:space="preserve"> 2014 roku</w:t>
      </w:r>
      <w:r w:rsidR="000640E2" w:rsidRPr="000640E2">
        <w:rPr>
          <w:b/>
          <w:sz w:val="22"/>
          <w:szCs w:val="22"/>
        </w:rPr>
        <w:t>.</w:t>
      </w:r>
    </w:p>
    <w:p w:rsidR="000640E2" w:rsidRDefault="000640E2" w:rsidP="00381AA5">
      <w:pPr>
        <w:widowControl/>
        <w:suppressAutoHyphens w:val="0"/>
        <w:jc w:val="both"/>
        <w:rPr>
          <w:b/>
          <w:color w:val="auto"/>
        </w:rPr>
      </w:pPr>
    </w:p>
    <w:p w:rsidR="00381AA5" w:rsidRPr="002C042D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0640E2">
        <w:rPr>
          <w:b/>
          <w:color w:val="auto"/>
        </w:rPr>
        <w:t>y</w:t>
      </w:r>
      <w:r>
        <w:rPr>
          <w:b/>
          <w:color w:val="auto"/>
        </w:rPr>
        <w:t xml:space="preserve"> Komisji  </w:t>
      </w:r>
      <w:r>
        <w:rPr>
          <w:color w:val="auto"/>
        </w:rPr>
        <w:t xml:space="preserve">poinformował, iż z posiedzenia komisji z dnia </w:t>
      </w:r>
      <w:r w:rsidR="00C1327B">
        <w:rPr>
          <w:color w:val="auto"/>
        </w:rPr>
        <w:t>1 sierpnia</w:t>
      </w:r>
      <w:r w:rsidR="00604DA6">
        <w:rPr>
          <w:color w:val="auto"/>
        </w:rPr>
        <w:t xml:space="preserve"> 2014 </w:t>
      </w:r>
      <w:r>
        <w:rPr>
          <w:color w:val="auto"/>
        </w:rPr>
        <w:t xml:space="preserve"> roku został sporządzony protokół, który był do wglądu w Biurze Rady i Ochrony Informacji. Przewodnicząc</w:t>
      </w:r>
      <w:r w:rsidR="004B3874">
        <w:rPr>
          <w:color w:val="auto"/>
        </w:rPr>
        <w:t xml:space="preserve">y </w:t>
      </w:r>
      <w:r>
        <w:rPr>
          <w:color w:val="auto"/>
        </w:rPr>
        <w:t>zapyta</w:t>
      </w:r>
      <w:r w:rsidR="004B3874">
        <w:rPr>
          <w:color w:val="auto"/>
        </w:rPr>
        <w:t>ł</w:t>
      </w:r>
      <w:r>
        <w:rPr>
          <w:color w:val="auto"/>
        </w:rPr>
        <w:t xml:space="preserve"> radnych, czy mają uwagi? Uwag nie było, dlatego zapytał, kto jest za przyjęciem protokołu nr </w:t>
      </w:r>
      <w:r w:rsidR="00604DA6" w:rsidRPr="002C042D">
        <w:rPr>
          <w:color w:val="auto"/>
        </w:rPr>
        <w:t>1</w:t>
      </w:r>
      <w:r w:rsidR="00C1327B">
        <w:rPr>
          <w:color w:val="auto"/>
        </w:rPr>
        <w:t>3</w:t>
      </w:r>
      <w:r w:rsidR="00604DA6" w:rsidRPr="002C042D">
        <w:rPr>
          <w:color w:val="auto"/>
        </w:rPr>
        <w:t>/14</w:t>
      </w:r>
      <w:r w:rsidRPr="002C042D">
        <w:rPr>
          <w:color w:val="auto"/>
        </w:rPr>
        <w:t xml:space="preserve"> z dnia </w:t>
      </w:r>
      <w:r w:rsidR="00C1327B">
        <w:rPr>
          <w:color w:val="auto"/>
        </w:rPr>
        <w:t>1 sierpnia</w:t>
      </w:r>
      <w:r w:rsidR="00604DA6" w:rsidRPr="002C042D">
        <w:rPr>
          <w:color w:val="auto"/>
        </w:rPr>
        <w:t xml:space="preserve"> 2014</w:t>
      </w:r>
      <w:r w:rsidRPr="002C042D">
        <w:rPr>
          <w:color w:val="auto"/>
        </w:rPr>
        <w:t xml:space="preserve"> roku i przeprowadził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FC3D2C">
        <w:rPr>
          <w:color w:val="auto"/>
        </w:rPr>
        <w:t>3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lastRenderedPageBreak/>
        <w:t>Na podstawie przeprowadzonego głosowania Przewodnicząc</w:t>
      </w:r>
      <w:r w:rsidR="000640E2">
        <w:t>y</w:t>
      </w:r>
      <w:r>
        <w:t xml:space="preserve"> Komisji stwierdził</w:t>
      </w:r>
      <w:r w:rsidR="000640E2">
        <w:t>y</w:t>
      </w:r>
      <w:r>
        <w:t xml:space="preserve">, że protokół nr </w:t>
      </w:r>
      <w:r w:rsidR="00604DA6">
        <w:t>1</w:t>
      </w:r>
      <w:r w:rsidR="00C1327B">
        <w:t>3</w:t>
      </w:r>
      <w:r w:rsidR="00604DA6">
        <w:t xml:space="preserve">/14 z dnia </w:t>
      </w:r>
      <w:r w:rsidR="00C1327B">
        <w:t>1 sierpnia</w:t>
      </w:r>
      <w:r w:rsidR="00604DA6">
        <w:t xml:space="preserve"> 2014</w:t>
      </w:r>
      <w:r>
        <w:t xml:space="preserve"> roku został przyjęty. 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C1327B" w:rsidRPr="00C1327B" w:rsidRDefault="00C1327B" w:rsidP="00C1327B">
      <w:pPr>
        <w:numPr>
          <w:ilvl w:val="0"/>
          <w:numId w:val="1"/>
        </w:numPr>
        <w:jc w:val="both"/>
        <w:rPr>
          <w:b/>
        </w:rPr>
      </w:pPr>
      <w:r w:rsidRPr="00C1327B">
        <w:rPr>
          <w:rFonts w:eastAsia="Times New Roman"/>
          <w:b/>
          <w:color w:val="auto"/>
        </w:rPr>
        <w:t xml:space="preserve">Informacja </w:t>
      </w:r>
      <w:proofErr w:type="spellStart"/>
      <w:r w:rsidRPr="00C1327B">
        <w:rPr>
          <w:rFonts w:eastAsia="Times New Roman"/>
          <w:b/>
          <w:color w:val="auto"/>
        </w:rPr>
        <w:t>ARiMR</w:t>
      </w:r>
      <w:proofErr w:type="spellEnd"/>
      <w:r w:rsidRPr="00C1327B">
        <w:rPr>
          <w:rFonts w:eastAsia="Times New Roman"/>
          <w:b/>
          <w:color w:val="auto"/>
        </w:rPr>
        <w:t xml:space="preserve"> z zakresu wypłacanych dopłat bezpośrednich i składanych wniosków na rok 2013. </w:t>
      </w:r>
    </w:p>
    <w:p w:rsidR="00827B65" w:rsidRPr="00B523CE" w:rsidRDefault="00827B65" w:rsidP="00827B65">
      <w:pPr>
        <w:jc w:val="both"/>
        <w:rPr>
          <w:b/>
        </w:rPr>
      </w:pPr>
    </w:p>
    <w:p w:rsidR="006A3EDB" w:rsidRPr="00A14611" w:rsidRDefault="00B523CE" w:rsidP="00B60C3C">
      <w:pPr>
        <w:jc w:val="both"/>
        <w:rPr>
          <w:rFonts w:eastAsia="Times New Roman"/>
        </w:rPr>
      </w:pPr>
      <w:r w:rsidRPr="00472D80">
        <w:rPr>
          <w:b/>
        </w:rPr>
        <w:t xml:space="preserve">Przewodniczący Komisji </w:t>
      </w:r>
      <w:r w:rsidRPr="009B0958">
        <w:t>poinfo</w:t>
      </w:r>
      <w:r w:rsidR="009B0958" w:rsidRPr="009B0958">
        <w:t xml:space="preserve">rmował członków Komisji, że </w:t>
      </w:r>
      <w:r w:rsidR="0022254E">
        <w:t>na posiedzeniu obecn</w:t>
      </w:r>
      <w:r w:rsidR="00C1327B">
        <w:t>a</w:t>
      </w:r>
      <w:r w:rsidR="0022254E">
        <w:t xml:space="preserve"> jest </w:t>
      </w:r>
      <w:r w:rsidR="00C1327B">
        <w:t xml:space="preserve">Pani Anna Rydzyńska – Przedstawiciela Biura Powiatowego </w:t>
      </w:r>
      <w:proofErr w:type="spellStart"/>
      <w:r w:rsidR="00C1327B">
        <w:t>ARiMR</w:t>
      </w:r>
      <w:proofErr w:type="spellEnd"/>
      <w:r w:rsidR="00C1327B">
        <w:t xml:space="preserve"> we Włocławku</w:t>
      </w:r>
      <w:r w:rsidR="0050346E">
        <w:t>, któr</w:t>
      </w:r>
      <w:r w:rsidR="00C1327B">
        <w:t>ą</w:t>
      </w:r>
      <w:r w:rsidR="0050346E">
        <w:t xml:space="preserve"> poprosił o przedstawienie tematu. </w:t>
      </w:r>
    </w:p>
    <w:p w:rsidR="00B60C3C" w:rsidRDefault="00C1327B" w:rsidP="00B60C3C">
      <w:pPr>
        <w:pStyle w:val="NormalnyWeb"/>
        <w:spacing w:before="0" w:beforeAutospacing="0" w:after="0" w:afterAutospacing="0"/>
        <w:jc w:val="both"/>
      </w:pPr>
      <w:r w:rsidRPr="00B60C3C">
        <w:rPr>
          <w:b/>
        </w:rPr>
        <w:t xml:space="preserve">Pani Anna Rydzyńska – Przedstawiciel Biura Powiatowego </w:t>
      </w:r>
      <w:proofErr w:type="spellStart"/>
      <w:r w:rsidRPr="00B60C3C">
        <w:rPr>
          <w:b/>
        </w:rPr>
        <w:t>ARiMR</w:t>
      </w:r>
      <w:proofErr w:type="spellEnd"/>
      <w:r w:rsidRPr="00B60C3C">
        <w:rPr>
          <w:b/>
        </w:rPr>
        <w:t xml:space="preserve"> we Włocławku</w:t>
      </w:r>
      <w:r>
        <w:t xml:space="preserve"> poinformowała, że </w:t>
      </w:r>
      <w:r w:rsidR="00B60C3C">
        <w:t xml:space="preserve">przedstawi Informacje istotne z punktu widzenia przyszłej współpracy rolników z </w:t>
      </w:r>
      <w:proofErr w:type="spellStart"/>
      <w:r w:rsidR="00B60C3C">
        <w:t>ARiMR</w:t>
      </w:r>
      <w:proofErr w:type="spellEnd"/>
      <w:r w:rsidR="00B60C3C">
        <w:t xml:space="preserve"> na gruncie obsługi wniosków o przyznanie wsparcia bezpośredniego w 2015 r. Co do zasady, dotychczasowe zasady współpracy rolnika z </w:t>
      </w:r>
      <w:proofErr w:type="spellStart"/>
      <w:r w:rsidR="00B60C3C">
        <w:t>ARiMR</w:t>
      </w:r>
      <w:proofErr w:type="spellEnd"/>
      <w:r w:rsidR="00B60C3C">
        <w:t xml:space="preserve"> nie ulegną zmianie. Rolnicy, którzy w tym roku ubiegali się o wsparcie bezpośrednie, na początku 2015 r., tak jak dotychczas, otrzymają od </w:t>
      </w:r>
      <w:proofErr w:type="spellStart"/>
      <w:r w:rsidR="00B60C3C">
        <w:t>ARiMR</w:t>
      </w:r>
      <w:proofErr w:type="spellEnd"/>
      <w:r w:rsidR="00B60C3C">
        <w:t xml:space="preserve"> wstępnie wypełnione wnioski wraz z materiałem graficznym. Wniosek ten będzie zawierał nowe elementy (w tym ewentualnie dodatkowe załączniki itd.), tym niemniej staraniem </w:t>
      </w:r>
      <w:proofErr w:type="spellStart"/>
      <w:r w:rsidR="00B60C3C">
        <w:t>ARiMR</w:t>
      </w:r>
      <w:proofErr w:type="spellEnd"/>
      <w:r w:rsidR="00B60C3C">
        <w:t xml:space="preserve"> jest wypracowanie takiego formularza, by jego wypełnienie nie generowało zbytnich obciążeń dla rolnika. Tak jak w latach ubiegłych, wniosek będzie również dostępny na stronach </w:t>
      </w:r>
      <w:proofErr w:type="spellStart"/>
      <w:r w:rsidR="00B60C3C">
        <w:t>ARiMR</w:t>
      </w:r>
      <w:proofErr w:type="spellEnd"/>
      <w:r w:rsidR="00B60C3C">
        <w:t xml:space="preserve">. Wraz z wnioskiem, rolnik otrzyma instrukcję jego wypełnienia, do której planowane jest dołączenie dodatkowych materiałów informacyjnych, tak by dodatkowo powiększyć zakres informacji rolnika o nowym systemie wsparcia. Podobnie do obecnego trybu współpracy, rolnik ubiegający się o wsparcie będzie musiał złożyć wniosek we właściwym ze względu na miejsce zamieszkania lub siedzibę Biurze Powiatowym </w:t>
      </w:r>
      <w:proofErr w:type="spellStart"/>
      <w:r w:rsidR="00B60C3C">
        <w:t>ARiMR</w:t>
      </w:r>
      <w:proofErr w:type="spellEnd"/>
      <w:r w:rsidR="00B60C3C">
        <w:t xml:space="preserve">. Rolnik, który nie składał wniosku o przyznanie płatności w 2014 r., będzie mógł pobrać czysty formularz w biurze powiatowym i oddziałach regionalnych </w:t>
      </w:r>
      <w:proofErr w:type="spellStart"/>
      <w:r w:rsidR="00B60C3C">
        <w:t>ARiMR</w:t>
      </w:r>
      <w:proofErr w:type="spellEnd"/>
      <w:r w:rsidR="00B60C3C">
        <w:t xml:space="preserve"> lub ze strony </w:t>
      </w:r>
      <w:r w:rsidR="00B60C3C" w:rsidRPr="00B60C3C">
        <w:t xml:space="preserve">internetowej </w:t>
      </w:r>
      <w:hyperlink r:id="rId9" w:tgtFrame="_blank" w:history="1">
        <w:r w:rsidR="00B60C3C" w:rsidRPr="00B60C3C">
          <w:rPr>
            <w:rStyle w:val="Hipercze"/>
            <w:color w:val="auto"/>
            <w:u w:val="none"/>
          </w:rPr>
          <w:t>www.arimr.gov.pl</w:t>
        </w:r>
      </w:hyperlink>
      <w:r w:rsidR="00B60C3C">
        <w:t xml:space="preserve">. Korzystając z platformy aplikacyjnej umieszczonej na tej stronie, rolnik będzie mógł również złożyć wniosek bezpośrednio przez Internet. Podstawowe terminy obsługi wniosków nie ulegną zmianie, tj. podobnie jak w latach poprzednich rolnik będzie zobowiązany do złożenia wniosku w okresie od 15 marca do 15 maja. Dotychczas obowiązujące terminy realizacji płatności również nie ulegną zmianie. </w:t>
      </w:r>
      <w:proofErr w:type="spellStart"/>
      <w:r w:rsidR="00B60C3C" w:rsidRPr="00B60C3C">
        <w:t>rzeznaczenie</w:t>
      </w:r>
      <w:proofErr w:type="spellEnd"/>
      <w:r w:rsidR="00B60C3C" w:rsidRPr="00B60C3C">
        <w:t xml:space="preserve"> 30% koperty krajowej na tzw. </w:t>
      </w:r>
      <w:r w:rsidR="00B60C3C" w:rsidRPr="00B60C3C">
        <w:rPr>
          <w:bCs/>
        </w:rPr>
        <w:t>płatność „zieloną”</w:t>
      </w:r>
      <w:r w:rsidR="00B60C3C" w:rsidRPr="00B60C3C">
        <w:rPr>
          <w:b/>
          <w:bCs/>
        </w:rPr>
        <w:t xml:space="preserve"> </w:t>
      </w:r>
      <w:r w:rsidR="00B60C3C" w:rsidRPr="00B60C3C">
        <w:t>związaną z obowiązkowymi dzia</w:t>
      </w:r>
      <w:r w:rsidR="007B651E">
        <w:t>łaniami rolnośrodowiskowymi: dywersyfikacją upraw</w:t>
      </w:r>
      <w:r w:rsidR="00B60C3C" w:rsidRPr="00B60C3C">
        <w:t xml:space="preserve"> na gruntach ornych uprawia się co najmniej 3 różne uprawy. Żadna z tych trzech upraw nie obejmuje mniej niż 5% gruntów uprawnych, a główna uprawa nie przekracza 70% gruntów uprawnych. </w:t>
      </w:r>
      <w:r w:rsidR="00B60C3C" w:rsidRPr="00B60C3C">
        <w:br/>
        <w:t>- utrzymaniem trwałych użytków zielonych, oraz utrzymaniem obszarów proekologicznych (tzn. w ramach gospodarstwa rolnicy byliby zobowiązani do przeznaczenia co najmniej 7% gruntów kwalifikowanych na obszary ukierunkowane na działania środowiskowe, takie jak: grunty ugorowane, elementy krajobrazu, tarasy, strefy buforowe oraz obszary zalesione).</w:t>
      </w:r>
      <w:r w:rsidR="00B60C3C">
        <w:t xml:space="preserve"> </w:t>
      </w:r>
      <w:r w:rsidR="00B60C3C" w:rsidRPr="00B60C3C">
        <w:t xml:space="preserve">Płatność ta przysługiwałaby automatycznie gospodarstwom ekologicznym. Natomiast rolnicy gospodarujący na obszarach Natura 2000 otrzymywaliby tę płatność pod warunkiem realizacji działań rolnośrodowiskowych zgodnie z celami dyrektywy ptasiej i siedliskowej. </w:t>
      </w:r>
    </w:p>
    <w:p w:rsidR="00B60C3C" w:rsidRPr="00B60C3C" w:rsidRDefault="00B60C3C" w:rsidP="00B60C3C">
      <w:pPr>
        <w:pStyle w:val="bodytext"/>
        <w:spacing w:before="0" w:beforeAutospacing="0" w:after="0" w:afterAutospacing="0"/>
      </w:pPr>
      <w:r w:rsidRPr="00B60C3C">
        <w:t>Katalog realizowanych w Polsce płatności bezpośrednich w 2015 r. obejmuje:</w:t>
      </w:r>
    </w:p>
    <w:p w:rsidR="00B60C3C" w:rsidRPr="00B60C3C" w:rsidRDefault="00834A5E" w:rsidP="00B60C3C">
      <w:pPr>
        <w:widowControl/>
        <w:numPr>
          <w:ilvl w:val="0"/>
          <w:numId w:val="20"/>
        </w:numPr>
        <w:suppressAutoHyphens w:val="0"/>
        <w:rPr>
          <w:color w:val="auto"/>
        </w:rPr>
      </w:pPr>
      <w:hyperlink r:id="rId10" w:tooltip="Otwiera wewnętrzny odsyłacz w aktualnym oknie" w:history="1">
        <w:r w:rsidR="00B60C3C" w:rsidRPr="00B60C3C">
          <w:rPr>
            <w:rStyle w:val="Hipercze"/>
            <w:color w:val="auto"/>
            <w:u w:val="none"/>
          </w:rPr>
          <w:t>Jednolitą płatność obszarową (JPO)</w:t>
        </w:r>
      </w:hyperlink>
    </w:p>
    <w:p w:rsidR="00B60C3C" w:rsidRPr="00B60C3C" w:rsidRDefault="00834A5E" w:rsidP="00B60C3C">
      <w:pPr>
        <w:widowControl/>
        <w:numPr>
          <w:ilvl w:val="0"/>
          <w:numId w:val="20"/>
        </w:numPr>
        <w:suppressAutoHyphens w:val="0"/>
        <w:rPr>
          <w:color w:val="auto"/>
        </w:rPr>
      </w:pPr>
      <w:hyperlink r:id="rId11" w:tooltip="Otwiera wewnętrzny odsyłacz w aktualnym oknie" w:history="1">
        <w:r w:rsidR="00B60C3C" w:rsidRPr="00B60C3C">
          <w:rPr>
            <w:rStyle w:val="Hipercze"/>
            <w:color w:val="auto"/>
            <w:u w:val="none"/>
          </w:rPr>
          <w:t>Płatność z tytułu praktyk rolniczych korzystnych dla klimatu i środowiska(tzw. płatność na zazielenienie)</w:t>
        </w:r>
      </w:hyperlink>
    </w:p>
    <w:p w:rsidR="00B60C3C" w:rsidRPr="00B60C3C" w:rsidRDefault="00834A5E" w:rsidP="00B60C3C">
      <w:pPr>
        <w:widowControl/>
        <w:numPr>
          <w:ilvl w:val="0"/>
          <w:numId w:val="20"/>
        </w:numPr>
        <w:suppressAutoHyphens w:val="0"/>
        <w:rPr>
          <w:color w:val="auto"/>
        </w:rPr>
      </w:pPr>
      <w:hyperlink r:id="rId12" w:tooltip="Zapoczątkowuje pobieranie pliku" w:history="1">
        <w:r w:rsidR="00B60C3C" w:rsidRPr="00B60C3C">
          <w:rPr>
            <w:rStyle w:val="Hipercze"/>
            <w:color w:val="auto"/>
            <w:u w:val="none"/>
          </w:rPr>
          <w:t>Płatność dla młodych rolników</w:t>
        </w:r>
      </w:hyperlink>
    </w:p>
    <w:p w:rsidR="00B60C3C" w:rsidRPr="00B60C3C" w:rsidRDefault="00834A5E" w:rsidP="00B60C3C">
      <w:pPr>
        <w:widowControl/>
        <w:numPr>
          <w:ilvl w:val="0"/>
          <w:numId w:val="20"/>
        </w:numPr>
        <w:suppressAutoHyphens w:val="0"/>
        <w:rPr>
          <w:color w:val="auto"/>
        </w:rPr>
      </w:pPr>
      <w:hyperlink r:id="rId13" w:tooltip="Zapoczątkowuje pobieranie pliku" w:history="1">
        <w:r w:rsidR="00B60C3C" w:rsidRPr="00B60C3C">
          <w:rPr>
            <w:rStyle w:val="Hipercze"/>
            <w:color w:val="auto"/>
            <w:u w:val="none"/>
          </w:rPr>
          <w:t>Płatność dodatkową</w:t>
        </w:r>
      </w:hyperlink>
    </w:p>
    <w:p w:rsidR="00B60C3C" w:rsidRPr="00B60C3C" w:rsidRDefault="00834A5E" w:rsidP="00B60C3C">
      <w:pPr>
        <w:widowControl/>
        <w:numPr>
          <w:ilvl w:val="0"/>
          <w:numId w:val="20"/>
        </w:numPr>
        <w:suppressAutoHyphens w:val="0"/>
        <w:rPr>
          <w:color w:val="auto"/>
        </w:rPr>
      </w:pPr>
      <w:hyperlink r:id="rId14" w:tooltip="Zapoczątkowuje pobieranie pliku" w:history="1">
        <w:r w:rsidR="00B60C3C" w:rsidRPr="00B60C3C">
          <w:rPr>
            <w:rStyle w:val="Hipercze"/>
            <w:color w:val="auto"/>
            <w:u w:val="none"/>
          </w:rPr>
          <w:t>Płatności związane z produkcją</w:t>
        </w:r>
      </w:hyperlink>
    </w:p>
    <w:p w:rsidR="00B60C3C" w:rsidRDefault="00834A5E" w:rsidP="00B60C3C">
      <w:pPr>
        <w:widowControl/>
        <w:numPr>
          <w:ilvl w:val="0"/>
          <w:numId w:val="20"/>
        </w:numPr>
        <w:suppressAutoHyphens w:val="0"/>
        <w:rPr>
          <w:color w:val="auto"/>
        </w:rPr>
      </w:pPr>
      <w:hyperlink r:id="rId15" w:tooltip="Zapoczątkowuje pobieranie pliku" w:history="1">
        <w:r w:rsidR="00B60C3C" w:rsidRPr="00B60C3C">
          <w:rPr>
            <w:rStyle w:val="Hipercze"/>
            <w:color w:val="auto"/>
            <w:u w:val="none"/>
          </w:rPr>
          <w:t>Płatności w ramach przejściowego wsparcia krajowego.</w:t>
        </w:r>
      </w:hyperlink>
    </w:p>
    <w:p w:rsidR="00B60C3C" w:rsidRPr="00B60C3C" w:rsidRDefault="00B60C3C" w:rsidP="00B60C3C">
      <w:pPr>
        <w:widowControl/>
        <w:numPr>
          <w:ilvl w:val="0"/>
          <w:numId w:val="20"/>
        </w:numPr>
        <w:suppressAutoHyphens w:val="0"/>
        <w:rPr>
          <w:color w:val="auto"/>
        </w:rPr>
      </w:pPr>
    </w:p>
    <w:p w:rsidR="00777C49" w:rsidRPr="00777C49" w:rsidRDefault="00777C49" w:rsidP="00777C49">
      <w:pPr>
        <w:widowControl/>
        <w:suppressAutoHyphens w:val="0"/>
        <w:jc w:val="both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lastRenderedPageBreak/>
        <w:t xml:space="preserve">W roku 2015 </w:t>
      </w:r>
    </w:p>
    <w:p w:rsidR="00777C49" w:rsidRPr="00777C49" w:rsidRDefault="00777C49" w:rsidP="00777C49">
      <w:pPr>
        <w:widowControl/>
        <w:suppressAutoHyphens w:val="0"/>
        <w:jc w:val="both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 xml:space="preserve">rolnicy będą mogli przystąpić do systemu wsparcia dla małych gospodarstw, z </w:t>
      </w:r>
    </w:p>
    <w:p w:rsidR="00777C49" w:rsidRPr="00777C49" w:rsidRDefault="00777C49" w:rsidP="00777C49">
      <w:pPr>
        <w:widowControl/>
        <w:suppressAutoHyphens w:val="0"/>
        <w:jc w:val="both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czym wiązać się będą dla nich korzyści w postaci: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 xml:space="preserve">zwolnienia z obowiązku realizacji praktyk zazielenienia bez utraty prawa do uzyskania 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płatności na zazielenienie;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 xml:space="preserve">zwolnienia z kontroli w ramach zasady wzajemnej zgodności, ale nie z wymogów 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przewidzianych w przepisach prawa powszechnie obowiązującego;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 xml:space="preserve">zwolnienia z ewentualnych kar administracyjnych z tytułu tzw. niezgłoszenia wszystkich 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działek rolnych w gospodarstwie);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zwolnienia z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 xml:space="preserve">publikacji o beneficjentach płatności w ramach przepisów o przejrzystości 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wsparcia unijnego.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 xml:space="preserve">Do systemu dla małych gospodarstw będą mogli </w:t>
      </w:r>
      <w:proofErr w:type="spellStart"/>
      <w:r w:rsidRPr="00777C49">
        <w:rPr>
          <w:rFonts w:eastAsia="Times New Roman"/>
          <w:color w:val="auto"/>
        </w:rPr>
        <w:t>przystąpid</w:t>
      </w:r>
      <w:proofErr w:type="spellEnd"/>
      <w:r w:rsidRPr="00777C49">
        <w:rPr>
          <w:rFonts w:eastAsia="Times New Roman"/>
          <w:color w:val="auto"/>
        </w:rPr>
        <w:t xml:space="preserve"> rolnicy, którzy: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 xml:space="preserve">złożą w roku 2015 wniosek w ramach systemu jednolitej płatności obszarowej </w:t>
      </w:r>
    </w:p>
    <w:p w:rsid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(9 czerwca 2015 r.) i zadeklarują w tym wniosku zamiar uczestnictwa w systemie lub nie sprzeciwią się automatycznemu włączeniu do systemu;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spełnią minimalne wymogi w zakresie powierzchni lub kwoty wsparcia (1ha lub 200 EUR);</w:t>
      </w:r>
    </w:p>
    <w:p w:rsidR="00777C49" w:rsidRPr="00777C49" w:rsidRDefault="00777C49" w:rsidP="00777C49">
      <w:pPr>
        <w:pStyle w:val="Akapitzlist"/>
        <w:widowControl/>
        <w:numPr>
          <w:ilvl w:val="0"/>
          <w:numId w:val="20"/>
        </w:numPr>
        <w:suppressAutoHyphens w:val="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spełnią warunki określone dla pozostałych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płatności, o które wnioskują w roku 2015 </w:t>
      </w:r>
    </w:p>
    <w:p w:rsidR="00777C49" w:rsidRPr="00777C49" w:rsidRDefault="00777C49" w:rsidP="00777C49">
      <w:pPr>
        <w:widowControl/>
        <w:suppressAutoHyphens w:val="0"/>
        <w:ind w:left="36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 xml:space="preserve">(tj. warunki dla: płatności na zazielenianie, dla młodego rolnika, płatności dodatkowej, </w:t>
      </w:r>
    </w:p>
    <w:p w:rsidR="00777C49" w:rsidRPr="00777C49" w:rsidRDefault="00777C49" w:rsidP="00777C49">
      <w:pPr>
        <w:widowControl/>
        <w:suppressAutoHyphens w:val="0"/>
        <w:ind w:left="360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>wsparcie powiązanego z produkcją).</w:t>
      </w:r>
    </w:p>
    <w:p w:rsidR="00777C49" w:rsidRDefault="00777C49" w:rsidP="0077155B">
      <w:pPr>
        <w:widowControl/>
        <w:suppressAutoHyphens w:val="0"/>
        <w:jc w:val="both"/>
        <w:rPr>
          <w:rFonts w:eastAsia="Times New Roman"/>
          <w:color w:val="auto"/>
        </w:rPr>
      </w:pPr>
      <w:r w:rsidRPr="00777C49">
        <w:rPr>
          <w:rFonts w:eastAsia="Times New Roman"/>
          <w:color w:val="auto"/>
        </w:rPr>
        <w:t xml:space="preserve">Rolnicy, którzy wystąpią z systemu lub nie wyrażą zgody na automatyczne włączenie do systemu, nie będą mogli ponownie </w:t>
      </w:r>
      <w:proofErr w:type="spellStart"/>
      <w:r w:rsidRPr="00777C49">
        <w:rPr>
          <w:rFonts w:eastAsia="Times New Roman"/>
          <w:color w:val="auto"/>
        </w:rPr>
        <w:t>zadeklarowad</w:t>
      </w:r>
      <w:proofErr w:type="spellEnd"/>
      <w:r w:rsidRPr="00777C49">
        <w:rPr>
          <w:rFonts w:eastAsia="Times New Roman"/>
          <w:color w:val="auto"/>
        </w:rPr>
        <w:t xml:space="preserve"> zamiaru uczestnictwa w systemie dla małych gospodarstw. Pozostali rolnicy, w przypadku których należna kwota płatności bezpośrednich za rok 2015 (określona w decyzji o przyznaniu płatności) będzie mniejsza lub równa 1250 EUR zostaną włączeni z urzędu do systemu dla małych gospodarstw, z możliwością wystąpienia z systemu ze skutkiem od roku 2016.</w:t>
      </w:r>
      <w:r w:rsidR="0077155B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Płatność dla małych gospodarstw będzie określana jako suma wszystkich płatności, do otrzymania których rolnik byłby uprawniony w systemie „standardowym” (tj. ubiegając się o kolejne płatności), z zastosowaniem maksymalnego limitu 1250 EUR. W instrukcji przesłanej rolnikowi wraz z formularzem wniosku, rolnik otrzyma informację o szacunkowych stawkach płatności i szczegółową informację na temat sposobu obliczania stawki wsparcia dla małych gospodarstw.</w:t>
      </w:r>
      <w:r w:rsidR="0077155B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Płatność dla młodego rolnika stanowi</w:t>
      </w:r>
      <w:r>
        <w:rPr>
          <w:rFonts w:eastAsia="Times New Roman"/>
          <w:color w:val="auto"/>
        </w:rPr>
        <w:t>ć</w:t>
      </w:r>
      <w:r w:rsidRPr="00777C49">
        <w:rPr>
          <w:rFonts w:eastAsia="Times New Roman"/>
          <w:color w:val="auto"/>
        </w:rPr>
        <w:t xml:space="preserve"> będzie dodatkową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płatność roczną dla określonej grupy rolników.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Płatność przysługiwać będzie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rolnikowi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aktywnemu zawodowo,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uprawnionemu do jednolitej 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płatności obszarowej,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który: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Jest 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osobą fizyczną, która po raz pierwszy zakłada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gospodarstwo rolne jako kierująca 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gospodarstwem rolnym, lub która założyła już takie gospodarstwo rolne w ciągu 5 lat 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przed pierwszym złożeniem wniosku w ramach systemu jednolitej płatności 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obszarowej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oraz której wiek w roku składania wniosku nie przekracza 40 lat (tj. nie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ukończyła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41 roku życia w roku składania wniosku);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Jest osobą prawną, pod warunkiem, że przynajmniej jedna osoba fizyczna spełniająca 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kryteria młodego rolnika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(co do wieku i rozpoczęcia działalności)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sprawuje efektywną 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i długoterminową kontrolę (ponosi ryzyko finansowe, pobiera korzyści, zarządza) nad </w:t>
      </w:r>
      <w:r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osobą prawną (samodzielnie lub z innymi osobami)</w:t>
      </w:r>
      <w:r>
        <w:rPr>
          <w:rFonts w:eastAsia="Times New Roman"/>
          <w:color w:val="auto"/>
        </w:rPr>
        <w:t xml:space="preserve">. </w:t>
      </w:r>
      <w:r w:rsidRPr="00777C49">
        <w:rPr>
          <w:rFonts w:eastAsia="Times New Roman"/>
          <w:color w:val="auto"/>
        </w:rPr>
        <w:t xml:space="preserve">Płatność przyznawana będzie na okres maksymalnie pięciu lat, przy czym okres ten skracany będzie o liczbę lat, które upłynęły między rozpoczęciem działalności przez młodego rolnika, a pierwszym złożeniem wniosku o </w:t>
      </w:r>
      <w:r w:rsidR="0013186A" w:rsidRPr="00777C49">
        <w:rPr>
          <w:rFonts w:eastAsia="Times New Roman"/>
          <w:color w:val="auto"/>
        </w:rPr>
        <w:t>płatność</w:t>
      </w:r>
      <w:r w:rsidRPr="00777C49">
        <w:rPr>
          <w:rFonts w:eastAsia="Times New Roman"/>
          <w:color w:val="auto"/>
        </w:rPr>
        <w:t xml:space="preserve"> dla młodych rolników. W przypadku osób prawnych, okres pięciu lat skracany będzie o liczbę lat, które upłynęły między przejęciem kontroli nad daną osobą prawną przez młodego rolnika, a pierwszym złożeniem wniosku o </w:t>
      </w:r>
      <w:r w:rsidR="0013186A" w:rsidRPr="00777C49">
        <w:rPr>
          <w:rFonts w:eastAsia="Times New Roman"/>
          <w:color w:val="auto"/>
        </w:rPr>
        <w:t>płatność</w:t>
      </w:r>
      <w:r w:rsidRPr="00777C49">
        <w:rPr>
          <w:rFonts w:eastAsia="Times New Roman"/>
          <w:color w:val="auto"/>
        </w:rPr>
        <w:t xml:space="preserve"> dla młodych rolników przez tą osobę prawną.</w:t>
      </w:r>
      <w:r w:rsidR="0077155B">
        <w:rPr>
          <w:rFonts w:eastAsia="Times New Roman"/>
          <w:color w:val="auto"/>
        </w:rPr>
        <w:t xml:space="preserve"> </w:t>
      </w:r>
      <w:r w:rsidR="0013186A" w:rsidRPr="00777C49">
        <w:rPr>
          <w:rFonts w:eastAsia="Times New Roman"/>
          <w:color w:val="auto"/>
        </w:rPr>
        <w:t>Płatność</w:t>
      </w:r>
      <w:r w:rsidRPr="00777C49">
        <w:rPr>
          <w:rFonts w:eastAsia="Times New Roman"/>
          <w:color w:val="auto"/>
        </w:rPr>
        <w:t xml:space="preserve"> przysługuje do maksymalnie 50 ha gruntów kwalifikujących się do jednolitej </w:t>
      </w:r>
      <w:r w:rsidR="0077155B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lastRenderedPageBreak/>
        <w:t xml:space="preserve">płatności obszarowej. Jeżeli obszar zgłoszony w ramach systemu </w:t>
      </w:r>
      <w:r w:rsidR="0013186A">
        <w:rPr>
          <w:rFonts w:eastAsia="Times New Roman"/>
          <w:color w:val="auto"/>
        </w:rPr>
        <w:t xml:space="preserve">jednolitej płatności </w:t>
      </w:r>
      <w:r w:rsidRPr="00777C49">
        <w:rPr>
          <w:rFonts w:eastAsia="Times New Roman"/>
          <w:color w:val="auto"/>
        </w:rPr>
        <w:t xml:space="preserve">obszarowej przekraczał </w:t>
      </w:r>
      <w:r w:rsidR="0013186A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będzie limit 50 ha, obszar zgłoszony w ramach płatności d</w:t>
      </w:r>
      <w:r w:rsidR="0077155B">
        <w:rPr>
          <w:rFonts w:eastAsia="Times New Roman"/>
          <w:color w:val="auto"/>
        </w:rPr>
        <w:t>la młodych rolników zmniejszony</w:t>
      </w:r>
      <w:r w:rsidR="0013186A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zostanie do tego limitu.</w:t>
      </w:r>
      <w:r w:rsidR="0013186A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W przypadku stwierdzenia, że rolnik dostarczył fałszywe dowody w celu udowodnienia </w:t>
      </w:r>
      <w:r w:rsidR="0013186A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zgodności z kryteriami młodego rolnika, stosowana będzie kara odpowiadająca 20 % kwoty, </w:t>
      </w:r>
      <w:r w:rsidR="0013186A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którą beneficjent otrzymał lub mógłby </w:t>
      </w:r>
      <w:r w:rsidR="0013186A" w:rsidRPr="00777C49">
        <w:rPr>
          <w:rFonts w:eastAsia="Times New Roman"/>
          <w:color w:val="auto"/>
        </w:rPr>
        <w:t>otrzymać</w:t>
      </w:r>
      <w:r w:rsidRPr="00777C49">
        <w:rPr>
          <w:rFonts w:eastAsia="Times New Roman"/>
          <w:color w:val="auto"/>
        </w:rPr>
        <w:t xml:space="preserve"> jako </w:t>
      </w:r>
      <w:r w:rsidR="0013186A" w:rsidRPr="00777C49">
        <w:rPr>
          <w:rFonts w:eastAsia="Times New Roman"/>
          <w:color w:val="auto"/>
        </w:rPr>
        <w:t>płatność</w:t>
      </w:r>
      <w:r w:rsidRPr="00777C49">
        <w:rPr>
          <w:rFonts w:eastAsia="Times New Roman"/>
          <w:color w:val="auto"/>
        </w:rPr>
        <w:t xml:space="preserve"> dla młodych rolników (poza sankcją w postaci odmowy lub cofnięcia płatności w całości).</w:t>
      </w:r>
      <w:r w:rsidR="0013186A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 xml:space="preserve">Szacowana stawka płatności dla </w:t>
      </w:r>
      <w:r w:rsidR="0013186A">
        <w:rPr>
          <w:rFonts w:eastAsia="Times New Roman"/>
          <w:color w:val="auto"/>
        </w:rPr>
        <w:t xml:space="preserve"> </w:t>
      </w:r>
      <w:r w:rsidRPr="00777C49">
        <w:rPr>
          <w:rFonts w:eastAsia="Times New Roman"/>
          <w:color w:val="auto"/>
        </w:rPr>
        <w:t>młodych rolników wyniesie ok. 62 EUR/ha, przy czym maksymalna powierzchnia objęta tą pomocą wynosi 50 ha</w:t>
      </w:r>
      <w:r w:rsidR="0077155B">
        <w:rPr>
          <w:rFonts w:eastAsia="Times New Roman"/>
          <w:color w:val="auto"/>
        </w:rPr>
        <w:t xml:space="preserve">. Pani Rydzyńska zaznaczyła, że to jest projekt jakie będą skutki w przyszłości to wszystko się okaże. </w:t>
      </w:r>
      <w:r w:rsidR="00CA155B">
        <w:rPr>
          <w:rFonts w:eastAsia="Times New Roman"/>
          <w:color w:val="auto"/>
        </w:rPr>
        <w:t>Następnie Pani  Rydzyńska przekazała członkom Komisji materiał dotyczący płatności bezpośrednich w roku 2015. Jeśli chodzi o dopłaty bezpośrednie w roku 2013 to zostały one wypł</w:t>
      </w:r>
      <w:r w:rsidR="001C5F37">
        <w:rPr>
          <w:rFonts w:eastAsia="Times New Roman"/>
          <w:color w:val="auto"/>
        </w:rPr>
        <w:t>acone.</w:t>
      </w:r>
      <w:r w:rsidR="00CA155B">
        <w:rPr>
          <w:rFonts w:eastAsia="Times New Roman"/>
          <w:color w:val="auto"/>
        </w:rPr>
        <w:t xml:space="preserve"> </w:t>
      </w:r>
      <w:r w:rsidR="0078174B">
        <w:rPr>
          <w:rFonts w:eastAsia="Times New Roman"/>
          <w:color w:val="auto"/>
        </w:rPr>
        <w:t>Przewodniczący Komisji zapytał członków Komisji</w:t>
      </w:r>
      <w:r w:rsidR="001C5F37">
        <w:rPr>
          <w:rFonts w:eastAsia="Times New Roman"/>
          <w:color w:val="auto"/>
        </w:rPr>
        <w:t>,</w:t>
      </w:r>
      <w:r w:rsidR="0078174B">
        <w:rPr>
          <w:rFonts w:eastAsia="Times New Roman"/>
          <w:color w:val="auto"/>
        </w:rPr>
        <w:t xml:space="preserve"> czy mają uwagi do przedstawionej informacji?</w:t>
      </w:r>
    </w:p>
    <w:p w:rsidR="0078174B" w:rsidRDefault="0078174B" w:rsidP="0077155B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Wobec braku uwag przewodniczący Komisji zapytał, kto jest za przyjęciem informacji i przeprowadził procedurę głosowania.</w:t>
      </w:r>
    </w:p>
    <w:p w:rsidR="0078174B" w:rsidRDefault="0078174B" w:rsidP="0077155B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78174B" w:rsidRDefault="00454C1D" w:rsidP="0077155B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 –</w:t>
      </w:r>
      <w:r w:rsidR="00A056D0">
        <w:rPr>
          <w:rFonts w:eastAsia="Times New Roman"/>
          <w:color w:val="auto"/>
        </w:rPr>
        <w:t xml:space="preserve"> 3</w:t>
      </w:r>
    </w:p>
    <w:p w:rsidR="00454C1D" w:rsidRDefault="00454C1D" w:rsidP="0077155B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 –</w:t>
      </w:r>
      <w:r w:rsidR="00A056D0">
        <w:rPr>
          <w:rFonts w:eastAsia="Times New Roman"/>
          <w:color w:val="auto"/>
        </w:rPr>
        <w:t xml:space="preserve"> 0</w:t>
      </w:r>
    </w:p>
    <w:p w:rsidR="00454C1D" w:rsidRPr="00777C49" w:rsidRDefault="00454C1D" w:rsidP="0077155B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się -0</w:t>
      </w:r>
    </w:p>
    <w:p w:rsidR="00A056D0" w:rsidRPr="00C1327B" w:rsidRDefault="00C04CDA" w:rsidP="00A056D0">
      <w:pPr>
        <w:jc w:val="both"/>
        <w:rPr>
          <w:b/>
        </w:rPr>
      </w:pPr>
      <w:r>
        <w:t>Na podstawie przeprowadzonego głosowania Przewodniczący Komisji stwierdził, że Komisja jednogłośnie przyjęła</w:t>
      </w:r>
      <w:r w:rsidRPr="00A056D0">
        <w:t xml:space="preserve"> </w:t>
      </w:r>
      <w:r w:rsidR="00A056D0" w:rsidRPr="00A056D0">
        <w:rPr>
          <w:rFonts w:eastAsia="Times New Roman"/>
          <w:color w:val="auto"/>
        </w:rPr>
        <w:t xml:space="preserve">Informację </w:t>
      </w:r>
      <w:proofErr w:type="spellStart"/>
      <w:r w:rsidR="00A056D0" w:rsidRPr="00A056D0">
        <w:rPr>
          <w:rFonts w:eastAsia="Times New Roman"/>
          <w:color w:val="auto"/>
        </w:rPr>
        <w:t>ARiMR</w:t>
      </w:r>
      <w:proofErr w:type="spellEnd"/>
      <w:r w:rsidR="00A056D0" w:rsidRPr="00A056D0">
        <w:rPr>
          <w:rFonts w:eastAsia="Times New Roman"/>
          <w:color w:val="auto"/>
        </w:rPr>
        <w:t xml:space="preserve"> z zakresu wypłacanych dopłat bezpośrednich i składanych wniosków na rok 2013.</w:t>
      </w:r>
      <w:r w:rsidR="00A056D0" w:rsidRPr="00C1327B">
        <w:rPr>
          <w:rFonts w:eastAsia="Times New Roman"/>
          <w:b/>
          <w:color w:val="auto"/>
        </w:rPr>
        <w:t xml:space="preserve"> </w:t>
      </w:r>
    </w:p>
    <w:p w:rsidR="00C04CDA" w:rsidRPr="00A056D0" w:rsidRDefault="00A056D0" w:rsidP="00A056D0">
      <w:pPr>
        <w:jc w:val="both"/>
        <w:rPr>
          <w:b/>
        </w:rPr>
      </w:pPr>
      <w:r w:rsidRPr="00A056D0">
        <w:rPr>
          <w:rFonts w:eastAsia="Times New Roman"/>
          <w:color w:val="auto"/>
        </w:rPr>
        <w:t xml:space="preserve">Informacja </w:t>
      </w:r>
      <w:proofErr w:type="spellStart"/>
      <w:r w:rsidRPr="00A056D0">
        <w:rPr>
          <w:rFonts w:eastAsia="Times New Roman"/>
          <w:color w:val="auto"/>
        </w:rPr>
        <w:t>ARiMR</w:t>
      </w:r>
      <w:proofErr w:type="spellEnd"/>
      <w:r w:rsidRPr="00A056D0">
        <w:rPr>
          <w:rFonts w:eastAsia="Times New Roman"/>
          <w:color w:val="auto"/>
        </w:rPr>
        <w:t xml:space="preserve"> z zakresu wypłacanych dopłat bezpośrednich i składanych wniosków na rok 2013</w:t>
      </w:r>
      <w:r w:rsidR="00C04CDA">
        <w:t xml:space="preserve"> stanowi załącznik nr 4 do niniejszego protokołu. </w:t>
      </w:r>
    </w:p>
    <w:p w:rsidR="00C04CDA" w:rsidRPr="00C04CDA" w:rsidRDefault="00C04CDA" w:rsidP="00D41F90">
      <w:pPr>
        <w:widowControl/>
        <w:suppressAutoHyphens w:val="0"/>
        <w:jc w:val="both"/>
      </w:pPr>
    </w:p>
    <w:p w:rsidR="00A056D0" w:rsidRPr="00A056D0" w:rsidRDefault="00A056D0" w:rsidP="00A056D0">
      <w:pPr>
        <w:pStyle w:val="Akapitzlist"/>
        <w:numPr>
          <w:ilvl w:val="0"/>
          <w:numId w:val="1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  <w:b/>
          <w:color w:val="auto"/>
        </w:rPr>
      </w:pPr>
      <w:r w:rsidRPr="00A056D0">
        <w:rPr>
          <w:rFonts w:eastAsia="Times New Roman"/>
          <w:b/>
          <w:color w:val="auto"/>
        </w:rPr>
        <w:t>Informacja kół łowieckich o zgłoszonych przez rolników szkodach w uprawach rolnych i spraw związanymi z odszkodowaniami.</w:t>
      </w:r>
    </w:p>
    <w:p w:rsidR="00A056D0" w:rsidRPr="00A14611" w:rsidRDefault="00A056D0" w:rsidP="00A056D0">
      <w:pPr>
        <w:jc w:val="both"/>
        <w:rPr>
          <w:rFonts w:eastAsia="Times New Roman"/>
        </w:rPr>
      </w:pPr>
      <w:r w:rsidRPr="00472D80">
        <w:rPr>
          <w:b/>
        </w:rPr>
        <w:t xml:space="preserve">Przewodniczący Komisji </w:t>
      </w:r>
      <w:r w:rsidRPr="009B0958">
        <w:t xml:space="preserve">poinformował członków Komisji, że </w:t>
      </w:r>
      <w:r>
        <w:t xml:space="preserve">na posiedzeniu obecny jest Pan Grzegorz Wiśniewski Łowczy Okręgowy, którego  poprosił o przedstawienie tematu. </w:t>
      </w:r>
    </w:p>
    <w:p w:rsidR="00A056D0" w:rsidRPr="00A056D0" w:rsidRDefault="00A056D0" w:rsidP="00A056D0">
      <w:pPr>
        <w:widowControl/>
        <w:suppressAutoHyphens w:val="0"/>
        <w:jc w:val="both"/>
      </w:pPr>
      <w:r>
        <w:rPr>
          <w:b/>
        </w:rPr>
        <w:t xml:space="preserve">Pan Grzegorz Wiśniewski – Łowczy Okręgowy </w:t>
      </w:r>
      <w:r w:rsidRPr="00A056D0">
        <w:t xml:space="preserve">poinformował, że </w:t>
      </w:r>
      <w:r>
        <w:t xml:space="preserve">przedłożył informację w zakresie gospodarki łowieckiej prowadzonej przez koła łowieckie Polskiego Związku Łowieckiego na terenie powiatu włocławskiego – wg danych za rok gospodarczy 2012-2013. </w:t>
      </w:r>
      <w:r w:rsidR="0001335B">
        <w:t xml:space="preserve">Ponadto </w:t>
      </w:r>
      <w:r w:rsidR="00D173B2">
        <w:t>łowczy poinformował, ż</w:t>
      </w:r>
      <w:r w:rsidR="0001335B">
        <w:t xml:space="preserve">e głównym gatunkami wyrządzającymi szkody </w:t>
      </w:r>
      <w:r w:rsidR="00D173B2">
        <w:t xml:space="preserve">jest dzik, który znajduje się na 1 miejscu oraz jeleń, który znajduje się na miejscu drugim. W mniejszym zakresie szkody wyrządza sarna. </w:t>
      </w:r>
      <w:r w:rsidR="004C7F51">
        <w:t xml:space="preserve">Nie zanotowano szkód wyrządzonych przez łosi. </w:t>
      </w:r>
    </w:p>
    <w:p w:rsidR="00A056D0" w:rsidRDefault="003E6D86" w:rsidP="00A056D0">
      <w:pPr>
        <w:widowControl/>
        <w:suppressAutoHyphens w:val="0"/>
        <w:jc w:val="both"/>
      </w:pPr>
      <w:r w:rsidRPr="003E6D86">
        <w:t xml:space="preserve">Zgodnie z zaleceniami </w:t>
      </w:r>
      <w:r>
        <w:t xml:space="preserve">Głównego Lekarza Weterynarii, który związek otrzymał w styczniu br. </w:t>
      </w:r>
      <w:r w:rsidR="004B3874">
        <w:t>koła</w:t>
      </w:r>
      <w:r>
        <w:t xml:space="preserve"> przystępują do pewnej redukcji niektórych gatunków</w:t>
      </w:r>
      <w:r w:rsidR="004B3874">
        <w:t>, co</w:t>
      </w:r>
      <w:r>
        <w:t xml:space="preserve"> już jest zauważalne w porównaniu do ostatnich dwóch lat.  </w:t>
      </w:r>
      <w:r w:rsidR="00541943">
        <w:t xml:space="preserve">Jeleni na terenie powiatu zostało odstrzelonych 186 sztuk w stosunku do 154 w poprzednim roku. Sarny w poprzednim roku </w:t>
      </w:r>
      <w:r w:rsidR="004B3874">
        <w:t xml:space="preserve">odstrzelono </w:t>
      </w:r>
      <w:r w:rsidR="00541943">
        <w:t>567</w:t>
      </w:r>
      <w:r w:rsidR="004B3874">
        <w:t xml:space="preserve"> sztuk </w:t>
      </w:r>
      <w:r w:rsidR="00541943">
        <w:t xml:space="preserve"> a </w:t>
      </w:r>
      <w:r w:rsidR="004B3874">
        <w:t xml:space="preserve"> w </w:t>
      </w:r>
      <w:r w:rsidR="00541943">
        <w:t xml:space="preserve">ostatnim </w:t>
      </w:r>
      <w:r w:rsidR="004B3874">
        <w:t xml:space="preserve">roku </w:t>
      </w:r>
      <w:r w:rsidR="00541943">
        <w:t xml:space="preserve">756 sztuk. Jeśli chodzi o dzika to 451 sztuk w poprzednim roku </w:t>
      </w:r>
      <w:r w:rsidR="004F1D2B">
        <w:t xml:space="preserve">683 w roku minionym. Ta redukcja zaczyna się zwiększać dzięki temu zostaną obniżone szkody łowieckie. Do </w:t>
      </w:r>
      <w:r w:rsidR="004B3874">
        <w:t>redukcji dzika koła</w:t>
      </w:r>
      <w:r w:rsidR="004F1D2B">
        <w:t xml:space="preserve">  łowieckie zmuszane są nie tylko poprzez wyrządzane szkody, ale przede wszystkim ze względu na występujący w Polsce Afrykański pomór świń. </w:t>
      </w:r>
      <w:r w:rsidR="00C70CF6">
        <w:t xml:space="preserve">Ponadto PZŁ ma na celu odbudowę populacji zwierzyny drobnej – zając, dziki królik, kuropatwa i bażant. Wieloletnie badania i wyliczenia pokazują, że został zahamowany trend spadkowy. Realizowane są 4 rok z rzędu. </w:t>
      </w:r>
    </w:p>
    <w:p w:rsidR="00C70CF6" w:rsidRDefault="00C70CF6" w:rsidP="00A056D0">
      <w:pPr>
        <w:widowControl/>
        <w:suppressAutoHyphens w:val="0"/>
        <w:jc w:val="both"/>
      </w:pPr>
      <w:r w:rsidRPr="00C70CF6">
        <w:rPr>
          <w:b/>
        </w:rPr>
        <w:t>Radny Marek Jaskulski</w:t>
      </w:r>
      <w:r>
        <w:t xml:space="preserve"> powiedział, że żurawie również dokonują zniszczeń. Radny zapytał, czy istnieje na to jakieś rozwiązanie.</w:t>
      </w:r>
    </w:p>
    <w:p w:rsidR="00C70CF6" w:rsidRDefault="00C70CF6" w:rsidP="00A056D0">
      <w:pPr>
        <w:widowControl/>
        <w:suppressAutoHyphens w:val="0"/>
        <w:jc w:val="both"/>
      </w:pPr>
      <w:r>
        <w:rPr>
          <w:b/>
        </w:rPr>
        <w:t xml:space="preserve">Pan Grzegorz Wiśniewski – Łowczy Okręgowy </w:t>
      </w:r>
      <w:r w:rsidRPr="00A056D0">
        <w:t>poinformował, że</w:t>
      </w:r>
      <w:r>
        <w:t xml:space="preserve"> żuraw nie </w:t>
      </w:r>
      <w:r w:rsidR="009D2892">
        <w:t>jest</w:t>
      </w:r>
      <w:r>
        <w:t xml:space="preserve"> gatunkiem łownym. </w:t>
      </w:r>
      <w:r w:rsidR="009D2892">
        <w:t xml:space="preserve">Jest to gatunek chroniony w Polsce i wszystko zależy od przepisów, które są określone w ustawie prawo łowieckie oraz w rozporządzeniach wydawanych przez Ministra </w:t>
      </w:r>
      <w:r w:rsidR="009D2892">
        <w:lastRenderedPageBreak/>
        <w:t xml:space="preserve">Środowiska. </w:t>
      </w:r>
      <w:r w:rsidR="001C5F37">
        <w:t xml:space="preserve"> Łowczy poinformował, że na terenie powiatu zmonitorowano 4 sztuki wilka. Ten wilk będzie redukował dzikie zwierzęta. </w:t>
      </w:r>
    </w:p>
    <w:p w:rsidR="00BE7C19" w:rsidRDefault="00BE7C19" w:rsidP="00A056D0">
      <w:pPr>
        <w:widowControl/>
        <w:suppressAutoHyphens w:val="0"/>
        <w:jc w:val="both"/>
      </w:pPr>
      <w:r>
        <w:t>Przewodniczący Komisji zapytał, czy można żądać od kół łowieckich odszkodowań?</w:t>
      </w:r>
    </w:p>
    <w:p w:rsidR="00BE7C19" w:rsidRDefault="00BE7C19" w:rsidP="00A056D0">
      <w:pPr>
        <w:widowControl/>
        <w:suppressAutoHyphens w:val="0"/>
        <w:jc w:val="both"/>
      </w:pPr>
      <w:r>
        <w:rPr>
          <w:b/>
        </w:rPr>
        <w:t xml:space="preserve">Pan Grzegorz Wiśniewski – Łowczy Okręgowy </w:t>
      </w:r>
      <w:r w:rsidRPr="00A056D0">
        <w:t>poinformował, że</w:t>
      </w:r>
      <w:r>
        <w:t xml:space="preserve"> generalnie, ponieważ zwierzyna w stanie wolnym jest własnością Skarbu Państwa i należałoby skarżyć Skarb Państwa jeśli chodzi o odszkodowania. Łowczy stwierdził, </w:t>
      </w:r>
      <w:r w:rsidR="004B3874">
        <w:t>ż</w:t>
      </w:r>
      <w:r>
        <w:t xml:space="preserve">e jak na razie nie ma takiego przypadku,  że ktoś wygrał ze Skarbem Państwa.  Natomiast jeśli </w:t>
      </w:r>
      <w:r w:rsidR="00CD381C">
        <w:t>właściciel samochodu udowodni, że zwierzyna wybiegła na ulice w wyniku polowania zbiorowego to koło łowieckie musi wypłacić odszkodowanie. Koła łowieckie są ubezpieczone</w:t>
      </w:r>
      <w:r w:rsidR="004B3874">
        <w:t xml:space="preserve"> i </w:t>
      </w:r>
      <w:bookmarkStart w:id="0" w:name="_GoBack"/>
      <w:bookmarkEnd w:id="0"/>
      <w:r w:rsidR="00CD381C">
        <w:t xml:space="preserve"> odszkodowanie wypłaca firma ubezpieczeniowa.   </w:t>
      </w:r>
    </w:p>
    <w:p w:rsidR="00B00370" w:rsidRDefault="00BE7C19" w:rsidP="00A056D0">
      <w:pPr>
        <w:widowControl/>
        <w:suppressAutoHyphens w:val="0"/>
        <w:jc w:val="both"/>
      </w:pPr>
      <w:r>
        <w:t>Przewodniczący Komisji zapytał członków Komisji, czy mają uwagi do przedłożonej informacji?</w:t>
      </w:r>
    </w:p>
    <w:p w:rsidR="00BE7C19" w:rsidRDefault="00BE7C19" w:rsidP="00BE7C19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t xml:space="preserve">Wobec braku pytań Przewodniczący Komisji zapytał, kto jest za przyjęciem </w:t>
      </w:r>
      <w:r w:rsidRPr="00BE7C19">
        <w:rPr>
          <w:rFonts w:eastAsia="Times New Roman"/>
          <w:color w:val="auto"/>
        </w:rPr>
        <w:t>Informacja kół łowieckich o zgłoszonych przez rolników szkodach w uprawach rolnych i spr</w:t>
      </w:r>
      <w:r>
        <w:rPr>
          <w:rFonts w:eastAsia="Times New Roman"/>
          <w:color w:val="auto"/>
        </w:rPr>
        <w:t>aw związanymi z odszkodowaniami i przeprowadził procedurę głosowania.</w:t>
      </w:r>
    </w:p>
    <w:p w:rsidR="00BE7C19" w:rsidRDefault="00BE7C19" w:rsidP="00BE7C19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Wyniki </w:t>
      </w:r>
      <w:r w:rsidR="00CD381C">
        <w:rPr>
          <w:rFonts w:eastAsia="Times New Roman"/>
          <w:color w:val="auto"/>
        </w:rPr>
        <w:t>głosowania</w:t>
      </w:r>
      <w:r>
        <w:rPr>
          <w:rFonts w:eastAsia="Times New Roman"/>
          <w:color w:val="auto"/>
        </w:rPr>
        <w:t>:</w:t>
      </w:r>
    </w:p>
    <w:p w:rsidR="00BE7C19" w:rsidRDefault="00BE7C19" w:rsidP="00BE7C19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Za-</w:t>
      </w:r>
      <w:r w:rsidR="00CD381C">
        <w:rPr>
          <w:rFonts w:eastAsia="Times New Roman"/>
          <w:color w:val="auto"/>
        </w:rPr>
        <w:t>3</w:t>
      </w:r>
    </w:p>
    <w:p w:rsidR="00CD381C" w:rsidRDefault="00CD381C" w:rsidP="00BE7C19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CD381C" w:rsidRDefault="00CD381C" w:rsidP="00BE7C19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się -0</w:t>
      </w:r>
    </w:p>
    <w:p w:rsidR="00CD381C" w:rsidRDefault="00CD381C" w:rsidP="00BE7C19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Na podstawie przeprowadzonego głosowania Przewodniczący Komisji stwierdził, że Komisja przyjęła </w:t>
      </w:r>
      <w:r w:rsidRPr="00BE7C19">
        <w:rPr>
          <w:rFonts w:eastAsia="Times New Roman"/>
          <w:color w:val="auto"/>
        </w:rPr>
        <w:t>Informacj</w:t>
      </w:r>
      <w:r>
        <w:rPr>
          <w:rFonts w:eastAsia="Times New Roman"/>
          <w:color w:val="auto"/>
        </w:rPr>
        <w:t>ę</w:t>
      </w:r>
      <w:r w:rsidRPr="00BE7C19">
        <w:rPr>
          <w:rFonts w:eastAsia="Times New Roman"/>
          <w:color w:val="auto"/>
        </w:rPr>
        <w:t xml:space="preserve"> kół łowieckich o zgłoszonych przez rolników szkodach w uprawach rolnych i spr</w:t>
      </w:r>
      <w:r>
        <w:rPr>
          <w:rFonts w:eastAsia="Times New Roman"/>
          <w:color w:val="auto"/>
        </w:rPr>
        <w:t>aw związanymi z odszkodowaniami</w:t>
      </w:r>
      <w:r>
        <w:rPr>
          <w:rFonts w:eastAsia="Times New Roman"/>
          <w:color w:val="auto"/>
        </w:rPr>
        <w:t>.</w:t>
      </w:r>
    </w:p>
    <w:p w:rsidR="00CD381C" w:rsidRDefault="00CD381C" w:rsidP="00BE7C19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 w:rsidRPr="00BE7C19">
        <w:rPr>
          <w:rFonts w:eastAsia="Times New Roman"/>
          <w:color w:val="auto"/>
        </w:rPr>
        <w:t>Informacja kół łowieckich o zgłoszonych przez rolników szkodach w uprawach rolnych i spr</w:t>
      </w:r>
      <w:r>
        <w:rPr>
          <w:rFonts w:eastAsia="Times New Roman"/>
          <w:color w:val="auto"/>
        </w:rPr>
        <w:t>aw związanymi z odszkodowaniami</w:t>
      </w:r>
      <w:r>
        <w:rPr>
          <w:rFonts w:eastAsia="Times New Roman"/>
          <w:color w:val="auto"/>
        </w:rPr>
        <w:t xml:space="preserve"> stanowi załącznik nr 5 do niniejszego protokołu. </w:t>
      </w:r>
    </w:p>
    <w:p w:rsidR="004D3F25" w:rsidRPr="00CD381C" w:rsidRDefault="004D3F25" w:rsidP="00BE7C19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</w:p>
    <w:p w:rsidR="001A5A0B" w:rsidRDefault="004D3F25" w:rsidP="00A056D0">
      <w:pPr>
        <w:widowControl/>
        <w:suppressAutoHyphens w:val="0"/>
        <w:jc w:val="both"/>
      </w:pPr>
      <w:r>
        <w:rPr>
          <w:b/>
        </w:rPr>
        <w:t xml:space="preserve">Pan Grzegorz Wiśniewski – Łowczy Okręgowy </w:t>
      </w:r>
      <w:r>
        <w:t xml:space="preserve">podziękował za zaproszenie na posiedzenie Komisji i wyraził uznanie dla powiatu włocławskiego, który jako jedyny </w:t>
      </w:r>
      <w:r w:rsidR="001A5A0B">
        <w:t xml:space="preserve">zaprasza przedstawicieli PZŁ na posiedzenia komisji. </w:t>
      </w:r>
    </w:p>
    <w:p w:rsidR="001A5A0B" w:rsidRDefault="001A5A0B" w:rsidP="00A056D0">
      <w:pPr>
        <w:widowControl/>
        <w:suppressAutoHyphens w:val="0"/>
        <w:jc w:val="both"/>
      </w:pPr>
      <w:r w:rsidRPr="001A5A0B">
        <w:rPr>
          <w:b/>
        </w:rPr>
        <w:t>Przewodniczący Komisji</w:t>
      </w:r>
      <w:r>
        <w:t xml:space="preserve"> podziękował Panu łowczemu za przygotowanie informacji i udział w Komisji. </w:t>
      </w:r>
    </w:p>
    <w:p w:rsidR="00A056D0" w:rsidRPr="00CD381C" w:rsidRDefault="004D3F25" w:rsidP="00A056D0">
      <w:pPr>
        <w:widowControl/>
        <w:suppressAutoHyphens w:val="0"/>
        <w:jc w:val="both"/>
        <w:rPr>
          <w:b/>
        </w:rPr>
      </w:pPr>
      <w:r>
        <w:t xml:space="preserve"> </w:t>
      </w:r>
    </w:p>
    <w:p w:rsidR="00CD381C" w:rsidRPr="00CD381C" w:rsidRDefault="00CD381C" w:rsidP="00F339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CD381C">
        <w:rPr>
          <w:rFonts w:eastAsia="Times New Roman"/>
          <w:b/>
          <w:color w:val="auto"/>
        </w:rPr>
        <w:t>Informacja ODR w Zarzeczewie w zakresie wykonywanych zadań statutowych.</w:t>
      </w:r>
    </w:p>
    <w:p w:rsidR="00CD381C" w:rsidRDefault="00CD381C" w:rsidP="00CD381C">
      <w:pPr>
        <w:widowControl/>
        <w:suppressAutoHyphens w:val="0"/>
        <w:jc w:val="both"/>
      </w:pPr>
      <w:r w:rsidRPr="00472D80">
        <w:rPr>
          <w:b/>
        </w:rPr>
        <w:t xml:space="preserve">Przewodniczący Komisji </w:t>
      </w:r>
      <w:r w:rsidRPr="009B0958">
        <w:t xml:space="preserve">poinformował członków Komisji, że </w:t>
      </w:r>
      <w:r>
        <w:t>na posiedzeniu obecny jest</w:t>
      </w:r>
      <w:r w:rsidR="004D3F25">
        <w:t xml:space="preserve"> Kierownik PZDR we Włocławku z/s w Kowalu. Przewodniczący Rady poprosił o przedstawienie tematu.</w:t>
      </w:r>
    </w:p>
    <w:p w:rsidR="004D3F25" w:rsidRDefault="004D3F25" w:rsidP="00CD381C">
      <w:pPr>
        <w:widowControl/>
        <w:suppressAutoHyphens w:val="0"/>
        <w:jc w:val="both"/>
      </w:pPr>
      <w:r w:rsidRPr="004D3F25">
        <w:rPr>
          <w:b/>
        </w:rPr>
        <w:t xml:space="preserve">Pan </w:t>
      </w:r>
      <w:r w:rsidRPr="004D3F25">
        <w:rPr>
          <w:b/>
        </w:rPr>
        <w:t>Grzegorz</w:t>
      </w:r>
      <w:r w:rsidRPr="004D3F25">
        <w:rPr>
          <w:b/>
        </w:rPr>
        <w:t xml:space="preserve"> Bet – Kierownik</w:t>
      </w:r>
      <w:r w:rsidRPr="004D3F25">
        <w:rPr>
          <w:b/>
        </w:rPr>
        <w:t xml:space="preserve"> Biura Powiatowego Zespołu Doradztwa Rolniczego we Włocławku</w:t>
      </w:r>
      <w:r w:rsidRPr="004D3F25">
        <w:rPr>
          <w:b/>
        </w:rPr>
        <w:t xml:space="preserve"> </w:t>
      </w:r>
      <w:r>
        <w:t xml:space="preserve">poinformował, że przekazał informacje w formie pisemnej, która jest informacją wyczerpująca. Ponadto dodał, że zespół poprzez działalność szkoleniowo doradczą wspierał rolników w prowadzeniu poszczególnych kierunków produkcji oraz prowadzeniu wymaganej przez </w:t>
      </w:r>
      <w:proofErr w:type="spellStart"/>
      <w:r>
        <w:t>ARiMR</w:t>
      </w:r>
      <w:proofErr w:type="spellEnd"/>
      <w:r>
        <w:t xml:space="preserve"> dokumentacji, aby uniknąć ewentualnych sankcji finansowych. </w:t>
      </w:r>
    </w:p>
    <w:p w:rsidR="004D3F25" w:rsidRDefault="004D3F25" w:rsidP="00CD381C">
      <w:pPr>
        <w:widowControl/>
        <w:suppressAutoHyphens w:val="0"/>
        <w:jc w:val="both"/>
      </w:pPr>
      <w:r w:rsidRPr="004D3F25">
        <w:rPr>
          <w:b/>
        </w:rPr>
        <w:t>Przewodniczący Komisji</w:t>
      </w:r>
      <w:r>
        <w:t xml:space="preserve"> zapytał członków Komisji, ko jest za przyjęciem informacji o wykonywanych zadaniach za rok 2013 przez Powiatowy Zespół Doradztwa Rolniczego we Włocławku z/s w Kowalu i przeprowadził procedurę głosowania.</w:t>
      </w:r>
    </w:p>
    <w:p w:rsidR="004D3F25" w:rsidRDefault="004D3F25" w:rsidP="004D3F25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4D3F25" w:rsidRDefault="004D3F25" w:rsidP="004D3F25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Za-3</w:t>
      </w:r>
    </w:p>
    <w:p w:rsidR="004D3F25" w:rsidRDefault="004D3F25" w:rsidP="004D3F25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4D3F25" w:rsidRDefault="004D3F25" w:rsidP="004D3F25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się -0</w:t>
      </w:r>
    </w:p>
    <w:p w:rsidR="004D3F25" w:rsidRDefault="004D3F25" w:rsidP="004D3F25">
      <w:pPr>
        <w:widowControl/>
        <w:suppressAutoHyphens w:val="0"/>
        <w:jc w:val="both"/>
      </w:pPr>
      <w:r>
        <w:rPr>
          <w:rFonts w:eastAsia="Times New Roman"/>
          <w:color w:val="auto"/>
        </w:rPr>
        <w:t>Na podstawie przeprowadzonego głosowania Przewodniczący Komisji stwierdził, że Komisja przyjęła</w:t>
      </w:r>
      <w:r>
        <w:rPr>
          <w:rFonts w:eastAsia="Times New Roman"/>
          <w:color w:val="auto"/>
        </w:rPr>
        <w:t xml:space="preserve"> </w:t>
      </w:r>
      <w:r>
        <w:t>informacj</w:t>
      </w:r>
      <w:r>
        <w:t>ę</w:t>
      </w:r>
      <w:r>
        <w:t xml:space="preserve"> o wykonywanych zadaniach za rok 2013 przez Powiatowy Zespół Doradztwa Rolniczego we Włocławku z/s w Kowalu</w:t>
      </w:r>
      <w:r>
        <w:t>.</w:t>
      </w:r>
    </w:p>
    <w:p w:rsidR="00CD381C" w:rsidRDefault="004D3F25" w:rsidP="00CD381C">
      <w:pPr>
        <w:widowControl/>
        <w:suppressAutoHyphens w:val="0"/>
        <w:jc w:val="both"/>
        <w:rPr>
          <w:b/>
        </w:rPr>
      </w:pPr>
      <w:r>
        <w:lastRenderedPageBreak/>
        <w:t>I</w:t>
      </w:r>
      <w:r>
        <w:t>nformacj</w:t>
      </w:r>
      <w:r>
        <w:t>a</w:t>
      </w:r>
      <w:r>
        <w:t xml:space="preserve"> o wykonywanych zadaniach za rok 2013 przez Powiatowy Zespół Doradztwa Rolniczego we Włocławku z/s w Kowalu</w:t>
      </w:r>
      <w:r>
        <w:t xml:space="preserve"> </w:t>
      </w:r>
      <w:r>
        <w:rPr>
          <w:rFonts w:eastAsia="Times New Roman"/>
          <w:color w:val="auto"/>
        </w:rPr>
        <w:t xml:space="preserve">stanowi załącznik nr </w:t>
      </w:r>
      <w:r>
        <w:rPr>
          <w:rFonts w:eastAsia="Times New Roman"/>
          <w:color w:val="auto"/>
        </w:rPr>
        <w:t>6</w:t>
      </w:r>
      <w:r>
        <w:rPr>
          <w:rFonts w:eastAsia="Times New Roman"/>
          <w:color w:val="auto"/>
        </w:rPr>
        <w:t xml:space="preserve"> do niniejszego protokołu</w:t>
      </w:r>
    </w:p>
    <w:p w:rsidR="00CD381C" w:rsidRPr="00CD381C" w:rsidRDefault="00CD381C" w:rsidP="00CD381C">
      <w:pPr>
        <w:widowControl/>
        <w:suppressAutoHyphens w:val="0"/>
        <w:jc w:val="both"/>
        <w:rPr>
          <w:b/>
        </w:rPr>
      </w:pPr>
    </w:p>
    <w:p w:rsidR="00234941" w:rsidRPr="00596F0A" w:rsidRDefault="00234941" w:rsidP="00F339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Pr="0089020C" w:rsidRDefault="0089020C" w:rsidP="00381AA5">
      <w:pPr>
        <w:widowControl/>
        <w:suppressAutoHyphens w:val="0"/>
        <w:jc w:val="both"/>
      </w:pPr>
      <w:r w:rsidRPr="00C04CDA">
        <w:rPr>
          <w:b/>
        </w:rPr>
        <w:t>Przewodniczący Komisji</w:t>
      </w:r>
      <w:r w:rsidRPr="0089020C">
        <w:t xml:space="preserve"> zapytał członków Komisji, czy mają sprawy, które należałoby poruszyć w tym punkcie?</w:t>
      </w:r>
    </w:p>
    <w:p w:rsidR="005463FC" w:rsidRDefault="001A5A0B" w:rsidP="00B22082">
      <w:pPr>
        <w:jc w:val="both"/>
      </w:pPr>
      <w:r>
        <w:t xml:space="preserve">Nie było żadnych głosów. </w:t>
      </w:r>
    </w:p>
    <w:p w:rsidR="001A5A0B" w:rsidRDefault="001A5A0B" w:rsidP="00B22082">
      <w:pPr>
        <w:jc w:val="both"/>
      </w:pPr>
    </w:p>
    <w:p w:rsidR="00381AA5" w:rsidRPr="009B6375" w:rsidRDefault="00381AA5" w:rsidP="00F339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  <w:r w:rsidR="009B6375">
        <w:rPr>
          <w:b/>
        </w:rPr>
        <w:t>.</w:t>
      </w:r>
    </w:p>
    <w:p w:rsidR="00381AA5" w:rsidRPr="00596F0A" w:rsidRDefault="00381AA5" w:rsidP="00381AA5">
      <w:pPr>
        <w:jc w:val="both"/>
      </w:pPr>
      <w:r w:rsidRPr="00596F0A">
        <w:rPr>
          <w:b/>
        </w:rPr>
        <w:t>Przewodnicząc</w:t>
      </w:r>
      <w:r w:rsidR="004E001B" w:rsidRPr="00596F0A">
        <w:rPr>
          <w:b/>
        </w:rPr>
        <w:t>y</w:t>
      </w:r>
      <w:r w:rsidRPr="00596F0A">
        <w:rPr>
          <w:b/>
        </w:rPr>
        <w:t xml:space="preserve"> Komisji</w:t>
      </w:r>
      <w:r w:rsidRPr="00596F0A">
        <w:t xml:space="preserve"> w związku ze zrealizowaniem porządku obrad dokonał dnia </w:t>
      </w:r>
      <w:r w:rsidR="001C5F37">
        <w:t xml:space="preserve">2 września </w:t>
      </w:r>
      <w:r w:rsidR="009861FB">
        <w:t>2014</w:t>
      </w:r>
      <w:r w:rsidRPr="00596F0A">
        <w:t xml:space="preserve"> roku o godzinie</w:t>
      </w:r>
      <w:r w:rsidR="004E001B" w:rsidRPr="00596F0A">
        <w:t xml:space="preserve"> </w:t>
      </w:r>
      <w:r w:rsidR="00B6408A">
        <w:t>1</w:t>
      </w:r>
      <w:r w:rsidR="001C5F37">
        <w:t>2</w:t>
      </w:r>
      <w:r w:rsidR="00B6408A">
        <w:t>:</w:t>
      </w:r>
      <w:r w:rsidR="00D343F9">
        <w:t>2</w:t>
      </w:r>
      <w:r w:rsidR="00B6408A">
        <w:t>0</w:t>
      </w:r>
      <w:r w:rsidRPr="00596F0A">
        <w:t xml:space="preserve">  zamknięcia obrad Komisji </w:t>
      </w:r>
      <w:r w:rsidR="000346DA">
        <w:t xml:space="preserve">Rolnictwa. </w:t>
      </w:r>
    </w:p>
    <w:p w:rsidR="00381AA5" w:rsidRPr="00596F0A" w:rsidRDefault="00381AA5" w:rsidP="00381AA5">
      <w:pPr>
        <w:jc w:val="both"/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</w:t>
      </w:r>
      <w:r w:rsidR="00381AA5" w:rsidRPr="00596F0A">
        <w:rPr>
          <w:i/>
        </w:rPr>
        <w:t>Przewodnicząc</w:t>
      </w:r>
      <w:r w:rsidR="004E001B" w:rsidRPr="00596F0A">
        <w:rPr>
          <w:i/>
        </w:rPr>
        <w:t>y</w:t>
      </w:r>
      <w:r w:rsidR="00381AA5" w:rsidRPr="00596F0A">
        <w:rPr>
          <w:i/>
        </w:rPr>
        <w:t xml:space="preserve"> Komisji </w:t>
      </w:r>
    </w:p>
    <w:p w:rsidR="00381AA5" w:rsidRPr="00596F0A" w:rsidRDefault="000346DA" w:rsidP="00381AA5">
      <w:pPr>
        <w:ind w:firstLine="5220"/>
        <w:jc w:val="both"/>
        <w:rPr>
          <w:i/>
        </w:rPr>
      </w:pPr>
      <w:r>
        <w:rPr>
          <w:i/>
        </w:rPr>
        <w:t xml:space="preserve">                Rolnictwa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D05BE2" w:rsidRDefault="00DC6FE1" w:rsidP="009861FB">
      <w:pPr>
        <w:ind w:firstLine="5220"/>
        <w:jc w:val="both"/>
        <w:rPr>
          <w:i/>
        </w:rPr>
      </w:pPr>
      <w:r w:rsidRPr="00596F0A">
        <w:rPr>
          <w:i/>
        </w:rPr>
        <w:t xml:space="preserve">       </w:t>
      </w:r>
      <w:r w:rsidR="000346DA">
        <w:rPr>
          <w:i/>
        </w:rPr>
        <w:t>Marek Dorabiała</w:t>
      </w:r>
    </w:p>
    <w:p w:rsidR="00D05BE2" w:rsidRDefault="00D05BE2" w:rsidP="00381AA5">
      <w:pPr>
        <w:ind w:firstLine="180"/>
        <w:jc w:val="both"/>
        <w:rPr>
          <w:i/>
        </w:rPr>
      </w:pPr>
    </w:p>
    <w:p w:rsidR="005463FC" w:rsidRDefault="005463FC" w:rsidP="009861FB">
      <w:pPr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179C0" w:rsidRDefault="00D179C0" w:rsidP="00D05BE2">
      <w:pPr>
        <w:ind w:firstLine="180"/>
        <w:rPr>
          <w:i/>
        </w:rPr>
      </w:pP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Ze Starostwa Powiatowego protokołowała:</w:t>
      </w: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Marta Szarecka ………………………………..</w:t>
      </w:r>
    </w:p>
    <w:sectPr w:rsidR="001E7A74" w:rsidRPr="00596F0A" w:rsidSect="006175ED">
      <w:footerReference w:type="default" r:id="rId1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5E" w:rsidRDefault="00834A5E" w:rsidP="00D179C0">
      <w:r>
        <w:separator/>
      </w:r>
    </w:p>
  </w:endnote>
  <w:endnote w:type="continuationSeparator" w:id="0">
    <w:p w:rsidR="00834A5E" w:rsidRDefault="00834A5E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930C07" w:rsidRDefault="00930C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74">
          <w:rPr>
            <w:noProof/>
          </w:rPr>
          <w:t>6</w:t>
        </w:r>
        <w:r>
          <w:fldChar w:fldCharType="end"/>
        </w:r>
      </w:p>
    </w:sdtContent>
  </w:sdt>
  <w:p w:rsidR="00930C07" w:rsidRDefault="00930C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5E" w:rsidRDefault="00834A5E" w:rsidP="00D179C0">
      <w:r>
        <w:separator/>
      </w:r>
    </w:p>
  </w:footnote>
  <w:footnote w:type="continuationSeparator" w:id="0">
    <w:p w:rsidR="00834A5E" w:rsidRDefault="00834A5E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77"/>
    <w:multiLevelType w:val="hybridMultilevel"/>
    <w:tmpl w:val="1C0439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3F09"/>
    <w:multiLevelType w:val="hybridMultilevel"/>
    <w:tmpl w:val="02AA96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F4EC3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316"/>
    <w:multiLevelType w:val="hybridMultilevel"/>
    <w:tmpl w:val="706ECA76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F1F84"/>
    <w:multiLevelType w:val="multilevel"/>
    <w:tmpl w:val="A7F2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A0111"/>
    <w:multiLevelType w:val="hybridMultilevel"/>
    <w:tmpl w:val="10E6C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31B56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E1B79"/>
    <w:multiLevelType w:val="hybridMultilevel"/>
    <w:tmpl w:val="726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557D7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30356"/>
    <w:multiLevelType w:val="hybridMultilevel"/>
    <w:tmpl w:val="33A0E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6195A"/>
    <w:multiLevelType w:val="hybridMultilevel"/>
    <w:tmpl w:val="A99C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4C9E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86673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1DC3827"/>
    <w:multiLevelType w:val="hybridMultilevel"/>
    <w:tmpl w:val="9A7E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807C8"/>
    <w:multiLevelType w:val="multilevel"/>
    <w:tmpl w:val="713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669CD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020E5"/>
    <w:multiLevelType w:val="hybridMultilevel"/>
    <w:tmpl w:val="54BC04B0"/>
    <w:lvl w:ilvl="0" w:tplc="BAF4CB0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01BDB"/>
    <w:multiLevelType w:val="hybridMultilevel"/>
    <w:tmpl w:val="85B4D8A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10961"/>
    <w:multiLevelType w:val="hybridMultilevel"/>
    <w:tmpl w:val="A99C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479C9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660B2"/>
    <w:multiLevelType w:val="hybridMultilevel"/>
    <w:tmpl w:val="55482FB2"/>
    <w:lvl w:ilvl="0" w:tplc="BAF4CB0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4"/>
  </w:num>
  <w:num w:numId="5">
    <w:abstractNumId w:val="20"/>
  </w:num>
  <w:num w:numId="6">
    <w:abstractNumId w:val="2"/>
  </w:num>
  <w:num w:numId="7">
    <w:abstractNumId w:val="6"/>
  </w:num>
  <w:num w:numId="8">
    <w:abstractNumId w:val="3"/>
  </w:num>
  <w:num w:numId="9">
    <w:abstractNumId w:val="17"/>
  </w:num>
  <w:num w:numId="10">
    <w:abstractNumId w:val="7"/>
  </w:num>
  <w:num w:numId="11">
    <w:abstractNumId w:val="1"/>
  </w:num>
  <w:num w:numId="12">
    <w:abstractNumId w:val="21"/>
  </w:num>
  <w:num w:numId="13">
    <w:abstractNumId w:val="11"/>
  </w:num>
  <w:num w:numId="14">
    <w:abstractNumId w:val="16"/>
  </w:num>
  <w:num w:numId="15">
    <w:abstractNumId w:val="12"/>
  </w:num>
  <w:num w:numId="16">
    <w:abstractNumId w:val="8"/>
  </w:num>
  <w:num w:numId="17">
    <w:abstractNumId w:val="0"/>
  </w:num>
  <w:num w:numId="18">
    <w:abstractNumId w:val="10"/>
  </w:num>
  <w:num w:numId="19">
    <w:abstractNumId w:val="15"/>
  </w:num>
  <w:num w:numId="20">
    <w:abstractNumId w:val="4"/>
  </w:num>
  <w:num w:numId="21">
    <w:abstractNumId w:val="5"/>
  </w:num>
  <w:num w:numId="22">
    <w:abstractNumId w:val="9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4569"/>
    <w:rsid w:val="00005156"/>
    <w:rsid w:val="0001335B"/>
    <w:rsid w:val="00014CF0"/>
    <w:rsid w:val="00016DBE"/>
    <w:rsid w:val="00017FB8"/>
    <w:rsid w:val="00033ADC"/>
    <w:rsid w:val="00034282"/>
    <w:rsid w:val="000346DA"/>
    <w:rsid w:val="0004507C"/>
    <w:rsid w:val="000502C6"/>
    <w:rsid w:val="000562A6"/>
    <w:rsid w:val="000573F8"/>
    <w:rsid w:val="000640E2"/>
    <w:rsid w:val="00070B56"/>
    <w:rsid w:val="00080006"/>
    <w:rsid w:val="000802A2"/>
    <w:rsid w:val="00081EEE"/>
    <w:rsid w:val="0008231A"/>
    <w:rsid w:val="0008490F"/>
    <w:rsid w:val="000C03D7"/>
    <w:rsid w:val="000C1FEB"/>
    <w:rsid w:val="000C3525"/>
    <w:rsid w:val="000C6A46"/>
    <w:rsid w:val="000D13D2"/>
    <w:rsid w:val="000F0C39"/>
    <w:rsid w:val="000F5DFB"/>
    <w:rsid w:val="000F6197"/>
    <w:rsid w:val="00110E18"/>
    <w:rsid w:val="00116BF7"/>
    <w:rsid w:val="00126105"/>
    <w:rsid w:val="0013186A"/>
    <w:rsid w:val="00137B56"/>
    <w:rsid w:val="00140D9B"/>
    <w:rsid w:val="001505B4"/>
    <w:rsid w:val="00170AD0"/>
    <w:rsid w:val="001724BF"/>
    <w:rsid w:val="001947AE"/>
    <w:rsid w:val="001A5A0B"/>
    <w:rsid w:val="001B241B"/>
    <w:rsid w:val="001B3D40"/>
    <w:rsid w:val="001C5F37"/>
    <w:rsid w:val="001C60F4"/>
    <w:rsid w:val="001D760A"/>
    <w:rsid w:val="001E0626"/>
    <w:rsid w:val="001E7A74"/>
    <w:rsid w:val="001E7F62"/>
    <w:rsid w:val="001F1457"/>
    <w:rsid w:val="001F5A9B"/>
    <w:rsid w:val="0022254E"/>
    <w:rsid w:val="00222D64"/>
    <w:rsid w:val="00224D50"/>
    <w:rsid w:val="00233935"/>
    <w:rsid w:val="002346BC"/>
    <w:rsid w:val="00234941"/>
    <w:rsid w:val="00246ED9"/>
    <w:rsid w:val="002527D3"/>
    <w:rsid w:val="002627C8"/>
    <w:rsid w:val="00271F9E"/>
    <w:rsid w:val="00277AF2"/>
    <w:rsid w:val="002865A1"/>
    <w:rsid w:val="00291F5D"/>
    <w:rsid w:val="00297929"/>
    <w:rsid w:val="002A314E"/>
    <w:rsid w:val="002C042D"/>
    <w:rsid w:val="002C2AEF"/>
    <w:rsid w:val="002C37F9"/>
    <w:rsid w:val="002D109B"/>
    <w:rsid w:val="002D4083"/>
    <w:rsid w:val="002D5AB3"/>
    <w:rsid w:val="002D5E11"/>
    <w:rsid w:val="002E7AFB"/>
    <w:rsid w:val="002F7028"/>
    <w:rsid w:val="002F71D7"/>
    <w:rsid w:val="0030695E"/>
    <w:rsid w:val="003153E1"/>
    <w:rsid w:val="0032198A"/>
    <w:rsid w:val="00324779"/>
    <w:rsid w:val="0032506E"/>
    <w:rsid w:val="00327AF3"/>
    <w:rsid w:val="003349AE"/>
    <w:rsid w:val="00352369"/>
    <w:rsid w:val="003533AF"/>
    <w:rsid w:val="0035429E"/>
    <w:rsid w:val="003552C8"/>
    <w:rsid w:val="00381AA5"/>
    <w:rsid w:val="00391907"/>
    <w:rsid w:val="003946AC"/>
    <w:rsid w:val="00396357"/>
    <w:rsid w:val="003A0DDF"/>
    <w:rsid w:val="003B4CB5"/>
    <w:rsid w:val="003B7D6E"/>
    <w:rsid w:val="003C0B86"/>
    <w:rsid w:val="003C52E0"/>
    <w:rsid w:val="003C76B9"/>
    <w:rsid w:val="003D67C8"/>
    <w:rsid w:val="003E3CD8"/>
    <w:rsid w:val="003E60E0"/>
    <w:rsid w:val="003E660C"/>
    <w:rsid w:val="003E6D86"/>
    <w:rsid w:val="003F205F"/>
    <w:rsid w:val="003F2C28"/>
    <w:rsid w:val="003F5A06"/>
    <w:rsid w:val="00404C6E"/>
    <w:rsid w:val="0041236E"/>
    <w:rsid w:val="00412AC6"/>
    <w:rsid w:val="00412B78"/>
    <w:rsid w:val="004155A4"/>
    <w:rsid w:val="004253CC"/>
    <w:rsid w:val="00427C8B"/>
    <w:rsid w:val="00440C88"/>
    <w:rsid w:val="00444A1B"/>
    <w:rsid w:val="00452FAE"/>
    <w:rsid w:val="00453A78"/>
    <w:rsid w:val="00454C1D"/>
    <w:rsid w:val="00460770"/>
    <w:rsid w:val="00465764"/>
    <w:rsid w:val="00472D80"/>
    <w:rsid w:val="00485D26"/>
    <w:rsid w:val="00487AD2"/>
    <w:rsid w:val="004A72CD"/>
    <w:rsid w:val="004B352C"/>
    <w:rsid w:val="004B3874"/>
    <w:rsid w:val="004B3F85"/>
    <w:rsid w:val="004C27C9"/>
    <w:rsid w:val="004C7F51"/>
    <w:rsid w:val="004D10B1"/>
    <w:rsid w:val="004D3F25"/>
    <w:rsid w:val="004D7402"/>
    <w:rsid w:val="004E001B"/>
    <w:rsid w:val="004E05AD"/>
    <w:rsid w:val="004E21F8"/>
    <w:rsid w:val="004E72D1"/>
    <w:rsid w:val="004F1D2B"/>
    <w:rsid w:val="004F2407"/>
    <w:rsid w:val="004F2F2E"/>
    <w:rsid w:val="004F4E3C"/>
    <w:rsid w:val="00501291"/>
    <w:rsid w:val="005016ED"/>
    <w:rsid w:val="0050346E"/>
    <w:rsid w:val="005046D7"/>
    <w:rsid w:val="005050C0"/>
    <w:rsid w:val="00505693"/>
    <w:rsid w:val="005062DA"/>
    <w:rsid w:val="00507B01"/>
    <w:rsid w:val="0051349B"/>
    <w:rsid w:val="0051525C"/>
    <w:rsid w:val="005337A3"/>
    <w:rsid w:val="00533F6F"/>
    <w:rsid w:val="005410DA"/>
    <w:rsid w:val="00541943"/>
    <w:rsid w:val="0054605E"/>
    <w:rsid w:val="005463FC"/>
    <w:rsid w:val="00553F24"/>
    <w:rsid w:val="00564704"/>
    <w:rsid w:val="00577390"/>
    <w:rsid w:val="00593ACA"/>
    <w:rsid w:val="00596F0A"/>
    <w:rsid w:val="005A2811"/>
    <w:rsid w:val="005C2A43"/>
    <w:rsid w:val="005C35B1"/>
    <w:rsid w:val="005C45AA"/>
    <w:rsid w:val="005D2008"/>
    <w:rsid w:val="005E294E"/>
    <w:rsid w:val="005E31A5"/>
    <w:rsid w:val="006020FC"/>
    <w:rsid w:val="00604BF1"/>
    <w:rsid w:val="00604DA6"/>
    <w:rsid w:val="00610FEE"/>
    <w:rsid w:val="006175ED"/>
    <w:rsid w:val="00627CAA"/>
    <w:rsid w:val="0063142E"/>
    <w:rsid w:val="00642749"/>
    <w:rsid w:val="006455B7"/>
    <w:rsid w:val="00671A4A"/>
    <w:rsid w:val="00685060"/>
    <w:rsid w:val="00695D58"/>
    <w:rsid w:val="006A1B58"/>
    <w:rsid w:val="006A3EDB"/>
    <w:rsid w:val="006B691C"/>
    <w:rsid w:val="006C2118"/>
    <w:rsid w:val="006D5CCC"/>
    <w:rsid w:val="006D6D3D"/>
    <w:rsid w:val="006D7F29"/>
    <w:rsid w:val="006E3CED"/>
    <w:rsid w:val="006E7947"/>
    <w:rsid w:val="006F1438"/>
    <w:rsid w:val="006F28CA"/>
    <w:rsid w:val="00701E35"/>
    <w:rsid w:val="0071047F"/>
    <w:rsid w:val="007411D3"/>
    <w:rsid w:val="0076566D"/>
    <w:rsid w:val="007704CE"/>
    <w:rsid w:val="0077155B"/>
    <w:rsid w:val="00773CB3"/>
    <w:rsid w:val="00777C49"/>
    <w:rsid w:val="0078174B"/>
    <w:rsid w:val="00784062"/>
    <w:rsid w:val="00797348"/>
    <w:rsid w:val="007A25AD"/>
    <w:rsid w:val="007A3334"/>
    <w:rsid w:val="007A6526"/>
    <w:rsid w:val="007A65F6"/>
    <w:rsid w:val="007B4717"/>
    <w:rsid w:val="007B651E"/>
    <w:rsid w:val="007D0EAC"/>
    <w:rsid w:val="007E21E8"/>
    <w:rsid w:val="007F2D34"/>
    <w:rsid w:val="007F33A7"/>
    <w:rsid w:val="00806197"/>
    <w:rsid w:val="00821E20"/>
    <w:rsid w:val="00827B65"/>
    <w:rsid w:val="0083210E"/>
    <w:rsid w:val="00834A5E"/>
    <w:rsid w:val="00836441"/>
    <w:rsid w:val="008402F4"/>
    <w:rsid w:val="008411C7"/>
    <w:rsid w:val="00871C29"/>
    <w:rsid w:val="00873A07"/>
    <w:rsid w:val="0089020C"/>
    <w:rsid w:val="008A05BD"/>
    <w:rsid w:val="008C457D"/>
    <w:rsid w:val="008D4049"/>
    <w:rsid w:val="008D6F92"/>
    <w:rsid w:val="008E0DFD"/>
    <w:rsid w:val="008E2F18"/>
    <w:rsid w:val="008F6F92"/>
    <w:rsid w:val="009053E8"/>
    <w:rsid w:val="00921F49"/>
    <w:rsid w:val="00924326"/>
    <w:rsid w:val="00930C07"/>
    <w:rsid w:val="00932286"/>
    <w:rsid w:val="00950DAE"/>
    <w:rsid w:val="00974C3E"/>
    <w:rsid w:val="0098077E"/>
    <w:rsid w:val="009861FB"/>
    <w:rsid w:val="00992B18"/>
    <w:rsid w:val="0099368A"/>
    <w:rsid w:val="00994D17"/>
    <w:rsid w:val="00996873"/>
    <w:rsid w:val="009B0958"/>
    <w:rsid w:val="009B1FDF"/>
    <w:rsid w:val="009B2C10"/>
    <w:rsid w:val="009B6375"/>
    <w:rsid w:val="009D0820"/>
    <w:rsid w:val="009D2892"/>
    <w:rsid w:val="009E1B92"/>
    <w:rsid w:val="00A056D0"/>
    <w:rsid w:val="00A14611"/>
    <w:rsid w:val="00A207DE"/>
    <w:rsid w:val="00A34371"/>
    <w:rsid w:val="00A402FF"/>
    <w:rsid w:val="00A52000"/>
    <w:rsid w:val="00A70969"/>
    <w:rsid w:val="00A84238"/>
    <w:rsid w:val="00A9164A"/>
    <w:rsid w:val="00AA2F55"/>
    <w:rsid w:val="00AB774C"/>
    <w:rsid w:val="00AC05F3"/>
    <w:rsid w:val="00AC0E0B"/>
    <w:rsid w:val="00AD5762"/>
    <w:rsid w:val="00AE110F"/>
    <w:rsid w:val="00B00370"/>
    <w:rsid w:val="00B22082"/>
    <w:rsid w:val="00B2236B"/>
    <w:rsid w:val="00B252E1"/>
    <w:rsid w:val="00B26907"/>
    <w:rsid w:val="00B4110D"/>
    <w:rsid w:val="00B42002"/>
    <w:rsid w:val="00B468E4"/>
    <w:rsid w:val="00B478BD"/>
    <w:rsid w:val="00B51E15"/>
    <w:rsid w:val="00B523CE"/>
    <w:rsid w:val="00B55EA8"/>
    <w:rsid w:val="00B56DD2"/>
    <w:rsid w:val="00B60C3C"/>
    <w:rsid w:val="00B6338A"/>
    <w:rsid w:val="00B6408A"/>
    <w:rsid w:val="00B73C84"/>
    <w:rsid w:val="00B73DDE"/>
    <w:rsid w:val="00B766A8"/>
    <w:rsid w:val="00B82D19"/>
    <w:rsid w:val="00B83CFC"/>
    <w:rsid w:val="00B864FA"/>
    <w:rsid w:val="00B87FF2"/>
    <w:rsid w:val="00B90156"/>
    <w:rsid w:val="00B90B72"/>
    <w:rsid w:val="00B94AEA"/>
    <w:rsid w:val="00B955E1"/>
    <w:rsid w:val="00B95DF1"/>
    <w:rsid w:val="00BB1339"/>
    <w:rsid w:val="00BB644B"/>
    <w:rsid w:val="00BD6C1C"/>
    <w:rsid w:val="00BE7C19"/>
    <w:rsid w:val="00BF09F3"/>
    <w:rsid w:val="00BF20DB"/>
    <w:rsid w:val="00C04CDA"/>
    <w:rsid w:val="00C120F5"/>
    <w:rsid w:val="00C1327B"/>
    <w:rsid w:val="00C14BB0"/>
    <w:rsid w:val="00C16730"/>
    <w:rsid w:val="00C23ECB"/>
    <w:rsid w:val="00C23F92"/>
    <w:rsid w:val="00C27882"/>
    <w:rsid w:val="00C3214B"/>
    <w:rsid w:val="00C412F2"/>
    <w:rsid w:val="00C50A74"/>
    <w:rsid w:val="00C53D1B"/>
    <w:rsid w:val="00C670AA"/>
    <w:rsid w:val="00C70CF6"/>
    <w:rsid w:val="00C7646B"/>
    <w:rsid w:val="00C819F5"/>
    <w:rsid w:val="00C8312D"/>
    <w:rsid w:val="00CA0558"/>
    <w:rsid w:val="00CA155B"/>
    <w:rsid w:val="00CA63FB"/>
    <w:rsid w:val="00CB32C8"/>
    <w:rsid w:val="00CB3F62"/>
    <w:rsid w:val="00CC04B7"/>
    <w:rsid w:val="00CC6A25"/>
    <w:rsid w:val="00CD0B0F"/>
    <w:rsid w:val="00CD1184"/>
    <w:rsid w:val="00CD381C"/>
    <w:rsid w:val="00CD3BC4"/>
    <w:rsid w:val="00CE1D2F"/>
    <w:rsid w:val="00CE67B1"/>
    <w:rsid w:val="00CF752B"/>
    <w:rsid w:val="00D00A55"/>
    <w:rsid w:val="00D03072"/>
    <w:rsid w:val="00D0429C"/>
    <w:rsid w:val="00D05BE2"/>
    <w:rsid w:val="00D10F76"/>
    <w:rsid w:val="00D173B2"/>
    <w:rsid w:val="00D179C0"/>
    <w:rsid w:val="00D17D72"/>
    <w:rsid w:val="00D233FC"/>
    <w:rsid w:val="00D3123D"/>
    <w:rsid w:val="00D343F9"/>
    <w:rsid w:val="00D366BB"/>
    <w:rsid w:val="00D41F0D"/>
    <w:rsid w:val="00D41F90"/>
    <w:rsid w:val="00D53548"/>
    <w:rsid w:val="00D56A4C"/>
    <w:rsid w:val="00D75411"/>
    <w:rsid w:val="00D75D77"/>
    <w:rsid w:val="00D76299"/>
    <w:rsid w:val="00D84FC2"/>
    <w:rsid w:val="00D86347"/>
    <w:rsid w:val="00DB674D"/>
    <w:rsid w:val="00DB6D8F"/>
    <w:rsid w:val="00DC5BFC"/>
    <w:rsid w:val="00DC6FE1"/>
    <w:rsid w:val="00DD215F"/>
    <w:rsid w:val="00DE349C"/>
    <w:rsid w:val="00DF5401"/>
    <w:rsid w:val="00DF5CD6"/>
    <w:rsid w:val="00E00550"/>
    <w:rsid w:val="00E00D67"/>
    <w:rsid w:val="00E14386"/>
    <w:rsid w:val="00E4408C"/>
    <w:rsid w:val="00E51359"/>
    <w:rsid w:val="00E5252A"/>
    <w:rsid w:val="00E62C59"/>
    <w:rsid w:val="00E66223"/>
    <w:rsid w:val="00E73742"/>
    <w:rsid w:val="00EA37CE"/>
    <w:rsid w:val="00EA4CED"/>
    <w:rsid w:val="00EA4E83"/>
    <w:rsid w:val="00EB388E"/>
    <w:rsid w:val="00EB567C"/>
    <w:rsid w:val="00EC34E7"/>
    <w:rsid w:val="00EC51C1"/>
    <w:rsid w:val="00EC5F36"/>
    <w:rsid w:val="00ED06B7"/>
    <w:rsid w:val="00ED3F52"/>
    <w:rsid w:val="00EE4AD6"/>
    <w:rsid w:val="00EF1F21"/>
    <w:rsid w:val="00F05F3C"/>
    <w:rsid w:val="00F060A9"/>
    <w:rsid w:val="00F21D43"/>
    <w:rsid w:val="00F248CD"/>
    <w:rsid w:val="00F339AB"/>
    <w:rsid w:val="00F436D5"/>
    <w:rsid w:val="00F45AC9"/>
    <w:rsid w:val="00F50B6A"/>
    <w:rsid w:val="00F56A4A"/>
    <w:rsid w:val="00F621AA"/>
    <w:rsid w:val="00F7046F"/>
    <w:rsid w:val="00F708A7"/>
    <w:rsid w:val="00F71572"/>
    <w:rsid w:val="00F71A4D"/>
    <w:rsid w:val="00F77C0F"/>
    <w:rsid w:val="00F90FEC"/>
    <w:rsid w:val="00F91014"/>
    <w:rsid w:val="00F95574"/>
    <w:rsid w:val="00F97BC9"/>
    <w:rsid w:val="00FA5AB4"/>
    <w:rsid w:val="00FA7D38"/>
    <w:rsid w:val="00FC34E0"/>
    <w:rsid w:val="00FC3D2C"/>
    <w:rsid w:val="00FC4949"/>
    <w:rsid w:val="00FD186B"/>
    <w:rsid w:val="00FD3F47"/>
    <w:rsid w:val="00FE31FD"/>
    <w:rsid w:val="00FF167E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3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  <w:style w:type="paragraph" w:customStyle="1" w:styleId="Tekstpodstawowy31">
    <w:name w:val="Tekst podstawowy 31"/>
    <w:basedOn w:val="Normalny"/>
    <w:rsid w:val="00A207DE"/>
    <w:pPr>
      <w:tabs>
        <w:tab w:val="left" w:pos="0"/>
      </w:tabs>
      <w:jc w:val="both"/>
    </w:pPr>
    <w:rPr>
      <w:color w:val="auto"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A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bodytext">
    <w:name w:val="bodytext"/>
    <w:basedOn w:val="Normalny"/>
    <w:rsid w:val="00B60C3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3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  <w:style w:type="paragraph" w:customStyle="1" w:styleId="Tekstpodstawowy31">
    <w:name w:val="Tekst podstawowy 31"/>
    <w:basedOn w:val="Normalny"/>
    <w:rsid w:val="00A207DE"/>
    <w:pPr>
      <w:tabs>
        <w:tab w:val="left" w:pos="0"/>
      </w:tabs>
      <w:jc w:val="both"/>
    </w:pPr>
    <w:rPr>
      <w:color w:val="auto"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A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bodytext">
    <w:name w:val="bodytext"/>
    <w:basedOn w:val="Normalny"/>
    <w:rsid w:val="00B60C3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imr.gov.pl/fileadmin/pliki/PB_2014_-2020/PDFy/A_Platnosc_dodatkowa_i_redukcja_platnosci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imr.gov.pl/fileadmin/pliki/PB_2014_-2020/PDFy/Platnosci_dla_mlodych_rolnikow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imr.gov.pl/pomoc-unijna/platnosci-bezposrednie/platnosc-na-zazielenienie-w-roku-2015-podstawowe-informacj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imr.gov.pl/fileadmin/pliki/PB_2014_-2020/PDFy/Przejsciowe_wsparcie_krajowe.pdf" TargetMode="External"/><Relationship Id="rId10" Type="http://schemas.openxmlformats.org/officeDocument/2006/relationships/hyperlink" Target="http://www.arimr.gov.pl/pomoc-unijna/platnosci-bezposrednie/platnosci-bezposrednie-w-roku-2015/jednolita-platnosc-obszarow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imr.gov.pl/" TargetMode="External"/><Relationship Id="rId14" Type="http://schemas.openxmlformats.org/officeDocument/2006/relationships/hyperlink" Target="http://www.arimr.gov.pl/fileadmin/pliki/PB_2014_-2020/PDFy/Platnosci_powiazane_z_produkcja_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2808-C2C2-41BF-9AB5-A774E93B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11000</TotalTime>
  <Pages>7</Pages>
  <Words>2828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70</cp:revision>
  <cp:lastPrinted>2014-10-08T12:23:00Z</cp:lastPrinted>
  <dcterms:created xsi:type="dcterms:W3CDTF">2012-08-23T06:09:00Z</dcterms:created>
  <dcterms:modified xsi:type="dcterms:W3CDTF">2014-10-08T12:23:00Z</dcterms:modified>
</cp:coreProperties>
</file>