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1A7BC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11</w:t>
      </w:r>
      <w:r w:rsidR="009B383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.2017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442414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  <w:t>w imieniu, którego postępowanie prowadzi: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proofErr w:type="spellStart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Nr</w:t>
      </w:r>
      <w:proofErr w:type="spellEnd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 NIP:  888-311-57-91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e-mail: starostwo@powiat.wloclawski.pl</w:t>
      </w:r>
    </w:p>
    <w:p w:rsidR="00442414" w:rsidRPr="0044241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www.powiat.wloclawski.pl, </w:t>
      </w:r>
      <w:hyperlink r:id="rId9" w:history="1">
        <w:r w:rsidRPr="0044241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www.bip.powiat.wloclawski.pl</w:t>
        </w:r>
      </w:hyperlink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0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Przedmiot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857E65" w:rsidRPr="001A7BC3" w:rsidRDefault="00442414" w:rsidP="00857E65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realizacja usług w zakresie </w:t>
      </w:r>
      <w:r w:rsidR="001A7BC3" w:rsidRPr="001A7BC3">
        <w:rPr>
          <w:rFonts w:ascii="Times New Roman" w:hAnsi="Times New Roman" w:cs="Times New Roman"/>
          <w:b/>
          <w:bCs/>
          <w:sz w:val="24"/>
          <w:szCs w:val="24"/>
        </w:rPr>
        <w:t>Pełnieni</w:t>
      </w:r>
      <w:r w:rsidR="001A7BC3" w:rsidRPr="001A7BC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1A7BC3" w:rsidRPr="001A7BC3">
        <w:rPr>
          <w:rFonts w:ascii="Times New Roman" w:hAnsi="Times New Roman" w:cs="Times New Roman"/>
          <w:b/>
          <w:bCs/>
          <w:sz w:val="24"/>
          <w:szCs w:val="24"/>
        </w:rPr>
        <w:t xml:space="preserve"> obowiązków Inspektora Nadzoru Inwestorskiego dla zadania inwestycyjnego pn.: </w:t>
      </w:r>
      <w:r w:rsidR="001A7BC3" w:rsidRPr="001A7BC3">
        <w:rPr>
          <w:rFonts w:ascii="Times New Roman" w:hAnsi="Times New Roman" w:cs="Times New Roman"/>
          <w:b/>
          <w:sz w:val="24"/>
          <w:szCs w:val="24"/>
        </w:rPr>
        <w:t>„Rozbudowa drogi powiatowej nr 2807C Osięciny – Wieniec - Włocławek etap III i etap IV”</w:t>
      </w:r>
      <w:r w:rsidR="001A7BC3" w:rsidRPr="001A7BC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A7BC3">
        <w:rPr>
          <w:rFonts w:ascii="Times New Roman" w:hAnsi="Times New Roman" w:cs="Times New Roman"/>
          <w:color w:val="000000"/>
          <w:sz w:val="24"/>
          <w:szCs w:val="24"/>
        </w:rPr>
        <w:t>w okresie realizacji i w okresie gwarancji robót budowlanych</w:t>
      </w:r>
      <w:r w:rsidR="00A63313" w:rsidRPr="001A7BC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Szczegółowy zakres obowiązków określa wzór umowy - Załącznik nr </w:t>
      </w:r>
      <w:r w:rsidR="00FF58BA"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  <w:r w:rsidR="00857E65" w:rsidRPr="001A7B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34191" w:rsidRPr="001A7BC3" w:rsidRDefault="00442414" w:rsidP="00857E6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Dokumentacja projektowa na realizację zadania 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pn.: </w:t>
      </w:r>
      <w:r w:rsidR="001A7BC3" w:rsidRPr="001A7BC3">
        <w:rPr>
          <w:rFonts w:ascii="Times New Roman" w:hAnsi="Times New Roman" w:cs="Times New Roman"/>
          <w:b/>
          <w:sz w:val="24"/>
          <w:szCs w:val="24"/>
        </w:rPr>
        <w:t>„Rozbudowa drogi powiatowej nr 2807C Osięciny – Wieniec - Włocławek etap III i etap IV”</w:t>
      </w:r>
      <w:r w:rsidR="001A7B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stanowi załącznik nr 5 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</w:t>
      </w:r>
      <w:r w:rsidRPr="001A7BC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Pr="001A7BC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jest dostępna na str</w:t>
      </w:r>
      <w:r w:rsidR="00D34191"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onie internetowej zamawiającego:</w:t>
      </w:r>
    </w:p>
    <w:p w:rsidR="001A7BC3" w:rsidRPr="00857E65" w:rsidRDefault="001A7BC3" w:rsidP="00857E6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A7BC3">
        <w:rPr>
          <w:rFonts w:ascii="Times New Roman" w:hAnsi="Times New Roman" w:cs="Times New Roman"/>
          <w:b/>
          <w:bCs/>
          <w:sz w:val="24"/>
          <w:szCs w:val="24"/>
        </w:rPr>
        <w:t>http://bip.powiat.wloclawski.pl/?cid=489&amp;bip_id=21776</w:t>
      </w:r>
    </w:p>
    <w:p w:rsidR="00442414" w:rsidRPr="00442414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442414" w:rsidRDefault="00442414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Jacek </w:t>
      </w:r>
      <w:proofErr w:type="spellStart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Czynszak</w:t>
      </w:r>
      <w:proofErr w:type="spellEnd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442414" w:rsidRDefault="00442414" w:rsidP="001012F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Agnieszka Sierakowska-Wojciechowska – w sprawach proceduralnych – Główny Specjalista w Wydziale Inwestycji i Rozwoju (Starostwo Powiatowe), pok. nr 32, tel. (54) 230 46 50.</w:t>
      </w:r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  <w:t>.</w:t>
      </w:r>
    </w:p>
    <w:p w:rsidR="00442414" w:rsidRPr="00442414" w:rsidRDefault="00442414" w:rsidP="0044241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 xml:space="preserve">Termin zakończenia etapu I: od dnia zawarcia umowy z wykonawcą robót budowlanych do dnia </w:t>
      </w:r>
      <w:r w:rsidR="00D341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15 września 2017 r.</w:t>
      </w: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oraz z odbiorem robót budowlanych potwierdzonym protokołem odbioru końcowego robót.</w:t>
      </w:r>
    </w:p>
    <w:p w:rsidR="00442414" w:rsidRPr="00442414" w:rsidRDefault="00442414" w:rsidP="0094080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12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 xml:space="preserve">Termin zakończenia etapu II: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 końca obowiązywania gwarancji to jest: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84 miesiące</w:t>
      </w: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liczonych od daty odbioru końcowego robót budowlanych.</w:t>
      </w:r>
    </w:p>
    <w:p w:rsidR="00442414" w:rsidRPr="00442414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410DF" w:rsidRPr="001A7BC3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1A7BC3">
        <w:t xml:space="preserve">Wykonawca winien spełniać następujące warunki udziału w postępowaniu, dotyczące </w:t>
      </w:r>
      <w:r w:rsidRPr="001A7BC3">
        <w:rPr>
          <w:b/>
        </w:rPr>
        <w:t>zdolności technicznej lub zawodowej, to jest:</w:t>
      </w:r>
    </w:p>
    <w:p w:rsidR="00857E65" w:rsidRPr="001A7BC3" w:rsidRDefault="00D34191" w:rsidP="00857E65">
      <w:pPr>
        <w:pStyle w:val="Standard"/>
        <w:numPr>
          <w:ilvl w:val="0"/>
          <w:numId w:val="6"/>
        </w:numPr>
        <w:tabs>
          <w:tab w:val="left" w:pos="1134"/>
        </w:tabs>
        <w:spacing w:after="120"/>
        <w:jc w:val="both"/>
        <w:rPr>
          <w:lang w:eastAsia="pl-PL"/>
        </w:rPr>
      </w:pPr>
      <w:r w:rsidRPr="001A7BC3">
        <w:rPr>
          <w:rFonts w:eastAsia="SimSun" w:cs="Mangal"/>
          <w:b/>
          <w:lang w:eastAsia="hi-IN" w:bidi="hi-IN"/>
        </w:rPr>
        <w:t xml:space="preserve">wykonać minimum jedną usługę polegającą na pełnieniu nadzoru inwestorskiego nad realizacją inwestycji związanej </w:t>
      </w:r>
      <w:r w:rsidRPr="001A7BC3">
        <w:rPr>
          <w:b/>
        </w:rPr>
        <w:t xml:space="preserve">z budową, przebudową, rozbudową </w:t>
      </w:r>
      <w:r w:rsidR="006410DF" w:rsidRPr="001A7BC3">
        <w:rPr>
          <w:b/>
        </w:rPr>
        <w:t xml:space="preserve">drogi </w:t>
      </w:r>
      <w:r w:rsidR="001A7BC3">
        <w:rPr>
          <w:b/>
        </w:rPr>
        <w:br/>
      </w:r>
      <w:r w:rsidR="006410DF" w:rsidRPr="001A7BC3">
        <w:rPr>
          <w:b/>
        </w:rPr>
        <w:t xml:space="preserve">o długości min. </w:t>
      </w:r>
      <w:r w:rsidR="001A7BC3">
        <w:rPr>
          <w:b/>
        </w:rPr>
        <w:t xml:space="preserve">3 </w:t>
      </w:r>
      <w:r w:rsidR="006410DF" w:rsidRPr="001A7BC3">
        <w:rPr>
          <w:b/>
        </w:rPr>
        <w:t>km</w:t>
      </w:r>
      <w:r w:rsidR="00857E65" w:rsidRPr="001A7BC3">
        <w:rPr>
          <w:b/>
        </w:rPr>
        <w:t xml:space="preserve"> - </w:t>
      </w:r>
      <w:r w:rsidR="00857E65" w:rsidRPr="001A7BC3">
        <w:rPr>
          <w:lang w:eastAsia="pl-PL"/>
        </w:rPr>
        <w:t xml:space="preserve">w okresie ostatnich 3 lat przed upływem terminu składania ofert a jeżeli okres prowadzenia działalności jest krótszy – w tym okresie, wraz z podaniem ich wartości, przedmiotu, dat wykonania i podmiotów, na rzecz których usługi zostały wykonane, </w:t>
      </w:r>
      <w:r w:rsidR="00857E65" w:rsidRPr="001A7BC3">
        <w:rPr>
          <w:u w:val="single"/>
          <w:lang w:eastAsia="pl-PL"/>
        </w:rPr>
        <w:t>oraz załączeniem dowodów</w:t>
      </w:r>
      <w:r w:rsidR="00857E65" w:rsidRPr="001A7BC3">
        <w:rPr>
          <w:lang w:eastAsia="pl-PL"/>
        </w:rPr>
        <w:t xml:space="preserve"> określających czy te usługi </w:t>
      </w:r>
      <w:r w:rsidR="00857E65" w:rsidRPr="001A7BC3">
        <w:rPr>
          <w:lang w:eastAsia="pl-PL"/>
        </w:rPr>
        <w:lastRenderedPageBreak/>
        <w:t xml:space="preserve">zostały wykonane lub są wykonywane należycie, przy czym </w:t>
      </w:r>
      <w:r w:rsidR="00857E65" w:rsidRPr="001A7BC3">
        <w:rPr>
          <w:u w:val="single"/>
          <w:lang w:eastAsia="pl-PL"/>
        </w:rPr>
        <w:t>dowodami, o których mowa, są referencje bądź inne dokumenty wystawione przez podmiot, na rzecz którego usługi były wykonywane</w:t>
      </w:r>
      <w:r w:rsidR="00857E65" w:rsidRPr="001A7BC3">
        <w:rPr>
          <w:lang w:eastAsia="pl-PL"/>
        </w:rPr>
        <w:t>, a w przypadku świadczeń okresowych lub ciągłych są wykonywane.</w:t>
      </w:r>
    </w:p>
    <w:p w:rsidR="00D34191" w:rsidRPr="001A7BC3" w:rsidRDefault="00D34191" w:rsidP="006410DF">
      <w:pPr>
        <w:pStyle w:val="Standard"/>
        <w:numPr>
          <w:ilvl w:val="0"/>
          <w:numId w:val="6"/>
        </w:numPr>
        <w:tabs>
          <w:tab w:val="left" w:pos="1134"/>
        </w:tabs>
        <w:spacing w:after="120"/>
        <w:jc w:val="both"/>
        <w:rPr>
          <w:b/>
        </w:rPr>
      </w:pPr>
      <w:r w:rsidRPr="001A7BC3">
        <w:rPr>
          <w:b/>
        </w:rPr>
        <w:t xml:space="preserve">posiadać osoby skierowane do realizacji zamówienia umożliwiające realizację zamówienia na odpowiednim poziomie jakości, </w:t>
      </w:r>
      <w:r w:rsidRPr="001A7BC3">
        <w:rPr>
          <w:b/>
          <w:u w:val="single"/>
        </w:rPr>
        <w:t>posiadające uprawnienia budowlane bez ograniczeń</w:t>
      </w:r>
      <w:r w:rsidRPr="001A7BC3">
        <w:rPr>
          <w:b/>
        </w:rPr>
        <w:t xml:space="preserve">, </w:t>
      </w:r>
      <w:r w:rsidRPr="001A7BC3">
        <w:t>wynikające z postanowień ustawy z dnia 7 lipca 1994 r. Prawo budowlane (Dz.U. z 2016 r., poz. 290 ze zm.), to jest minimum</w:t>
      </w:r>
      <w:r w:rsidRPr="001A7BC3">
        <w:rPr>
          <w:b/>
        </w:rPr>
        <w:t>:</w:t>
      </w:r>
    </w:p>
    <w:p w:rsidR="00610175" w:rsidRPr="00857E65" w:rsidRDefault="006410DF" w:rsidP="006410DF">
      <w:pPr>
        <w:pStyle w:val="Akapitzlist"/>
        <w:widowControl w:val="0"/>
        <w:numPr>
          <w:ilvl w:val="0"/>
          <w:numId w:val="5"/>
        </w:numPr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 w:rsidRPr="00857E65">
        <w:rPr>
          <w:rFonts w:ascii="Times New Roman" w:eastAsia="Times New Roman" w:hAnsi="Times New Roman" w:cs="Times New Roman"/>
          <w:bCs/>
          <w:lang w:eastAsia="ar-SA"/>
        </w:rPr>
        <w:t>jedną osobę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>posiadającą uprawnienia budowlane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 xml:space="preserve"> – do nadzorowania nad robotami budowlanymi w specjalności inżynieryjnej – drogowej </w:t>
      </w:r>
      <w:r w:rsidRPr="00857E65">
        <w:rPr>
          <w:rFonts w:ascii="Times New Roman" w:eastAsia="Times New Roman" w:hAnsi="Times New Roman" w:cs="Times New Roman"/>
          <w:b/>
          <w:iCs/>
          <w:lang w:eastAsia="pl-PL"/>
        </w:rPr>
        <w:t xml:space="preserve">- 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wymagane min. 5 letnie doświadczenie w nadzorowaniu robót danej specjalności.</w:t>
      </w:r>
    </w:p>
    <w:p w:rsidR="00D34191" w:rsidRPr="00857E65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D34191" w:rsidRPr="00857E65" w:rsidRDefault="00D34191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Przez uprawnienia budowlane rozumie się uprawnienia do sprawowania samodzielnych funkcji technicznych w budownictwie, wydane na podstawie ustawy Prawo budowlane (Dz. U. z 2016 r. poz. 290) oraz rozporządzenia </w:t>
      </w:r>
      <w:r w:rsidRPr="00857E65">
        <w:rPr>
          <w:rFonts w:ascii="Times New Roman" w:hAnsi="Times New Roman" w:cs="Times New Roman"/>
          <w:i/>
          <w:sz w:val="20"/>
          <w:szCs w:val="20"/>
        </w:rPr>
        <w:t>rozumieniu przepisów Rozporządzenia Ministra Infrastruktury i Rozwoju z dnia 11 września 2014 r. w sprawie samodzielnych funkcji technicznych w budownictwie (Dz. U. z 2014r. poz. 1278). Dopuszcza się uprawnienia równoważne do powyższych wydane na podstawie wcześniej obowiązujących przepisów prawa.</w:t>
      </w: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przypadku obywateli państw Europejskiego Obszaru Gospodarczego oraz Konfederacji Szwajcarskiej muszą oni spełniać wymogi określone w art. 12a ustawy Prawo budowlane, z których wynika, że samodzielne funkcje techniczne w budownictwie mogą również wykonywać osoby, których odpowiednie kwalifikacje zawodowe zostały uznane na zasadach określonych w przepisach ustawy o zasadach uznawania kwalifikacji zawodowych nabytych w państwach członkowskich Unii Europejskiej (Dz. U. z 2008 r. Nr 63, poz. 394).</w:t>
      </w:r>
    </w:p>
    <w:p w:rsidR="00442414" w:rsidRPr="001A7BC3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1A7BC3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1A7BC3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1A7BC3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1A7BC3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1A7BC3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1A7BC3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1A7BC3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1A7BC3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Postępowanie prowadzone jest bez stosowania ustawy z dnia 29 stycznia 2004 r. – Prawo zamówień publicznych (Dz.U. z 2015 r. poz. 2164, ze zm.) właściwe dla zamówień o równowartości poniżej 30.000 euro, zgodnie z art. 4 pkt 8 tejże ustawy.  </w:t>
      </w:r>
    </w:p>
    <w:p w:rsidR="00442414" w:rsidRPr="001A7BC3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1A7BC3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(z podatkiem VAT) należy wykazać w „Formularzu oferty”, stanowiącym załącznik nr 1 do Warunków Zamówienia /WZ/.</w:t>
      </w:r>
    </w:p>
    <w:p w:rsidR="00442414" w:rsidRPr="001A7BC3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1A7BC3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1A7BC3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1A7BC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1A7BC3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1A7BC3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442414" w:rsidRPr="001A7BC3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3. Dokumenty w celu potwierdzenia spełnienia warunków udziału w postępowaniu, określonych w pkt IV Warunków Zamówienia/WZ/:</w:t>
      </w:r>
    </w:p>
    <w:p w:rsidR="001A7BC3" w:rsidRPr="001A7BC3" w:rsidRDefault="00610175" w:rsidP="001A7BC3">
      <w:pPr>
        <w:pStyle w:val="Akapitzlist"/>
        <w:numPr>
          <w:ilvl w:val="0"/>
          <w:numId w:val="7"/>
        </w:numPr>
        <w:spacing w:after="120" w:line="240" w:lineRule="auto"/>
        <w:ind w:left="1208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wykaz usług</w:t>
      </w:r>
      <w:r w:rsidRPr="001A7BC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sporządzony</w:t>
      </w:r>
      <w:r w:rsidRPr="001A7BC3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druku stanowiącym </w:t>
      </w:r>
      <w:r w:rsidRPr="001A7BC3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Załącznik nr 3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 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1A7BC3"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wraz z </w:t>
      </w:r>
      <w:r w:rsidR="001A7BC3" w:rsidRPr="001A7BC3">
        <w:rPr>
          <w:rFonts w:ascii="Times New Roman" w:hAnsi="Times New Roman" w:cs="Times New Roman"/>
          <w:sz w:val="24"/>
          <w:szCs w:val="24"/>
          <w:u w:val="single"/>
          <w:lang w:eastAsia="pl-PL"/>
        </w:rPr>
        <w:t>załączeniem dowodów</w:t>
      </w:r>
      <w:r w:rsidR="001A7BC3" w:rsidRPr="001A7BC3">
        <w:rPr>
          <w:rFonts w:ascii="Times New Roman" w:hAnsi="Times New Roman" w:cs="Times New Roman"/>
          <w:sz w:val="24"/>
          <w:szCs w:val="24"/>
          <w:lang w:eastAsia="pl-PL"/>
        </w:rPr>
        <w:t xml:space="preserve"> określających czy te usługi zostały wykonane lub są wykonywane należycie</w:t>
      </w:r>
      <w:r w:rsidR="001A7BC3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442414" w:rsidRPr="001A7BC3" w:rsidRDefault="00911C1B" w:rsidP="00610175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1A7B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7B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="00442414"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442414" w:rsidRPr="001A7BC3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610175" w:rsidRPr="001A7BC3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442414"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442414"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442414"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442414" w:rsidRPr="001A7BC3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1A7BC3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D34191" w:rsidRPr="001A7B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CA106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="00D34191" w:rsidRPr="001A7B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lutego 2017 r.</w:t>
      </w:r>
      <w:r w:rsidRPr="001A7BC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1A7BC3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A1065" w:rsidRPr="001A7BC3">
        <w:rPr>
          <w:rFonts w:ascii="Times New Roman" w:hAnsi="Times New Roman" w:cs="Times New Roman"/>
          <w:b/>
          <w:bCs/>
          <w:sz w:val="24"/>
          <w:szCs w:val="24"/>
        </w:rPr>
        <w:t xml:space="preserve">Pełnienia obowiązków Inspektora Nadzoru Inwestorskiego dla zadania inwestycyjnego pn.: </w:t>
      </w:r>
      <w:r w:rsidR="00CA1065" w:rsidRPr="001A7BC3">
        <w:rPr>
          <w:rFonts w:ascii="Times New Roman" w:hAnsi="Times New Roman" w:cs="Times New Roman"/>
          <w:b/>
          <w:sz w:val="24"/>
          <w:szCs w:val="24"/>
        </w:rPr>
        <w:t>„Rozbudowa drogi powiatowej nr 2807C Osięciny – Wieniec - Włocławek etap III i etap IV”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1A7BC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IR. </w:t>
      </w:r>
      <w:r w:rsidR="00911C1B"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FF58BA"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CA106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F58BA" w:rsidRPr="001A7BC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.2017</w:t>
      </w:r>
      <w:bookmarkStart w:id="0" w:name="_GoBack"/>
      <w:bookmarkEnd w:id="0"/>
    </w:p>
    <w:p w:rsidR="00442414" w:rsidRPr="001A7BC3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1A7BC3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FF58BA"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1A7B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1A7BC3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1A7BC3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/dopuszcza </w:t>
      </w:r>
      <w:r w:rsidRPr="001A7BC3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1A7BC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składania ofert częściowych.</w:t>
      </w:r>
    </w:p>
    <w:p w:rsidR="00442414" w:rsidRPr="001A7BC3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1A7BC3" w:rsidRDefault="00442414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oferty”.</w:t>
      </w:r>
    </w:p>
    <w:p w:rsidR="00442414" w:rsidRPr="001A7BC3" w:rsidRDefault="00FF58BA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:rsidR="00FF58BA" w:rsidRPr="001A7BC3" w:rsidRDefault="00FF58BA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Wykaz usług,</w:t>
      </w:r>
    </w:p>
    <w:p w:rsidR="00610175" w:rsidRPr="001A7BC3" w:rsidRDefault="00610175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Wykaz osób,</w:t>
      </w:r>
    </w:p>
    <w:p w:rsidR="00442414" w:rsidRPr="001A7BC3" w:rsidRDefault="00442414" w:rsidP="001012F4">
      <w:pPr>
        <w:widowControl w:val="0"/>
        <w:numPr>
          <w:ilvl w:val="0"/>
          <w:numId w:val="3"/>
        </w:numPr>
        <w:suppressAutoHyphens/>
        <w:spacing w:after="12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A7BC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Dokumentacja projektowa</w:t>
      </w:r>
      <w:r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(zamieszczona na stronie internetowej Zamawiającego)</w:t>
      </w:r>
      <w:r w:rsidR="00FF58BA" w:rsidRPr="001A7BC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442414" w:rsidRPr="00036661" w:rsidRDefault="00FF58B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Pr="00442414" w:rsidRDefault="00036661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107EC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03 lutego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2017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A9" w:rsidRDefault="00145FA9" w:rsidP="0076016C">
      <w:pPr>
        <w:spacing w:after="0" w:line="240" w:lineRule="auto"/>
      </w:pPr>
      <w:r>
        <w:separator/>
      </w:r>
    </w:p>
  </w:endnote>
  <w:endnote w:type="continuationSeparator" w:id="0">
    <w:p w:rsidR="00145FA9" w:rsidRDefault="00145FA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C9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A9" w:rsidRDefault="00145FA9" w:rsidP="0076016C">
      <w:pPr>
        <w:spacing w:after="0" w:line="240" w:lineRule="auto"/>
      </w:pPr>
      <w:r>
        <w:separator/>
      </w:r>
    </w:p>
  </w:footnote>
  <w:footnote w:type="continuationSeparator" w:id="0">
    <w:p w:rsidR="00145FA9" w:rsidRDefault="00145FA9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36661"/>
    <w:rsid w:val="000621C1"/>
    <w:rsid w:val="000D1175"/>
    <w:rsid w:val="001012F4"/>
    <w:rsid w:val="00107EC9"/>
    <w:rsid w:val="00145FA9"/>
    <w:rsid w:val="00194DF9"/>
    <w:rsid w:val="001A7BC3"/>
    <w:rsid w:val="001B6FEF"/>
    <w:rsid w:val="001C1411"/>
    <w:rsid w:val="003C657C"/>
    <w:rsid w:val="00406E94"/>
    <w:rsid w:val="00442414"/>
    <w:rsid w:val="0045233D"/>
    <w:rsid w:val="00494E4E"/>
    <w:rsid w:val="004F0394"/>
    <w:rsid w:val="00572A7F"/>
    <w:rsid w:val="005E6BF4"/>
    <w:rsid w:val="00606F95"/>
    <w:rsid w:val="00610175"/>
    <w:rsid w:val="006410DF"/>
    <w:rsid w:val="006B5F92"/>
    <w:rsid w:val="006F4251"/>
    <w:rsid w:val="0076016C"/>
    <w:rsid w:val="00794196"/>
    <w:rsid w:val="007A6F21"/>
    <w:rsid w:val="00857E65"/>
    <w:rsid w:val="00871999"/>
    <w:rsid w:val="008E5B53"/>
    <w:rsid w:val="008F0FA0"/>
    <w:rsid w:val="00903003"/>
    <w:rsid w:val="00911C1B"/>
    <w:rsid w:val="00940804"/>
    <w:rsid w:val="0096378E"/>
    <w:rsid w:val="009B3836"/>
    <w:rsid w:val="009E5AD0"/>
    <w:rsid w:val="00A63313"/>
    <w:rsid w:val="00B04485"/>
    <w:rsid w:val="00B05F9C"/>
    <w:rsid w:val="00B153FC"/>
    <w:rsid w:val="00B72E3E"/>
    <w:rsid w:val="00B77B97"/>
    <w:rsid w:val="00B97CFC"/>
    <w:rsid w:val="00BC47C3"/>
    <w:rsid w:val="00CA1065"/>
    <w:rsid w:val="00D02421"/>
    <w:rsid w:val="00D34191"/>
    <w:rsid w:val="00D67B10"/>
    <w:rsid w:val="00E01052"/>
    <w:rsid w:val="00E37AB8"/>
    <w:rsid w:val="00F864F7"/>
    <w:rsid w:val="00F945EB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6DCC2-FF28-450D-933B-CE307E4D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24</cp:revision>
  <cp:lastPrinted>2017-01-26T12:14:00Z</cp:lastPrinted>
  <dcterms:created xsi:type="dcterms:W3CDTF">2016-08-08T14:45:00Z</dcterms:created>
  <dcterms:modified xsi:type="dcterms:W3CDTF">2017-02-03T08:59:00Z</dcterms:modified>
</cp:coreProperties>
</file>