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8B5" w:rsidRPr="005038B5" w:rsidRDefault="00B90D07" w:rsidP="00B90D07">
      <w:pPr>
        <w:jc w:val="right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Załącznik nr 1 do umowy</w:t>
      </w:r>
    </w:p>
    <w:p w:rsidR="005038B5" w:rsidRPr="005038B5" w:rsidRDefault="00B90D07" w:rsidP="00B90D07">
      <w:pPr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Szczegółowy opis przedmiotu zamówienia</w:t>
      </w:r>
    </w:p>
    <w:p w:rsidR="009E7E45" w:rsidRPr="003F6A19" w:rsidRDefault="009E7E45" w:rsidP="003F6A19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Przedmiotem zamówienia jest dozór</w:t>
      </w:r>
      <w:r w:rsidR="002A27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 ochrona mienia</w:t>
      </w: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obiektów stanowiących zespół pałacowy w miejscowości Brzezie, działka 89/9 o powierzchni 6.3032 ha, w Sądzie Rejonowym we Włocławku prowadzona jest księga wieczysta WL1W/00059699/9.</w:t>
      </w:r>
    </w:p>
    <w:p w:rsidR="009E7E45" w:rsidRPr="003F6A19" w:rsidRDefault="009E7E45" w:rsidP="00A56E6E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Nieruchomość zabudowana zespołem pałacowo – parkowym z końca</w:t>
      </w:r>
      <w:r w:rsidR="00A56E6E" w:rsidRPr="003F6A1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XIX wieku, wpisana do rejestru zabytków. </w:t>
      </w: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Nieruchomość zlokalizowana jest na skrzyżowaniu dróg wojewódzkich nr 252 relacji Włocławek – Inowrocław i nr 268 relacji Brzezie – Wieniec – Brześć Kujawski. Od strony wschodniej przylega do drogi Brzezie – Brześć Kujawski, za którą znajduje się zabudowa wiejska. Po stronie południowej i zachodniej do założenia parkowego przylegają grunty rolne z zabudową siedliskową. Od strony północnej działka przylega do drogi Włocławek – Inowrocław. Nieruchomość zabudowana jest budynkiem dworu, pełniącego rolę rezydencji mieszkalnej oraz towarzyszącymi budynkami gospodarczymi. Architektura dworu została zachowana w średnim stanie. Dwór zwrócony jest fasadą w kierunku wschodnim otoczony od strony zachodniej, południowej i częściowo wschodniej parkiem. Na terenie zespołu pałacowo – parkowego w Brzeziu (na działce oznaczonej numerem: 89/9 o powierzchni: 6,3032 ha) znajdują się niżej wymienione budynki:</w:t>
      </w:r>
    </w:p>
    <w:p w:rsidR="003F6A19" w:rsidRPr="003F6A19" w:rsidRDefault="003F6A19" w:rsidP="00A56E6E">
      <w:pPr>
        <w:spacing w:after="0"/>
        <w:jc w:val="both"/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</w:pPr>
    </w:p>
    <w:p w:rsidR="009E7E45" w:rsidRPr="003F6A19" w:rsidRDefault="009E7E45" w:rsidP="00A56E6E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Pałac</w:t>
      </w: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– powierzchnia użytkowa: 1 344,00 m² (kubatura: 18 682,00 m³)</w:t>
      </w:r>
      <w:r w:rsidR="00827DE6"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</w:p>
    <w:p w:rsidR="009E7E45" w:rsidRPr="003F6A19" w:rsidRDefault="009E7E45" w:rsidP="00A56E6E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Budynek mieszkalny – dom nauczyciela</w:t>
      </w: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- powierzchnia użytkowa: 182,80 m², powierzchnia zabudowy: 172 m² (kubatura: 1 750,00 m³)</w:t>
      </w:r>
      <w:r w:rsidR="00827DE6"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</w:p>
    <w:p w:rsidR="009E7E45" w:rsidRPr="003F6A19" w:rsidRDefault="009E7E45" w:rsidP="00A56E6E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Budynek kotłowni</w:t>
      </w:r>
      <w:r w:rsidRPr="003F6A19">
        <w:rPr>
          <w:rFonts w:ascii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  <w:t xml:space="preserve"> -</w:t>
      </w: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powierzchnia użytkowa: 252,00 m² (kubatura: 1 033,00 m³)</w:t>
      </w:r>
      <w:r w:rsidR="00827DE6"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</w:p>
    <w:p w:rsidR="009E7E45" w:rsidRPr="003F6A19" w:rsidRDefault="009E7E45" w:rsidP="00A56E6E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Budynek mieszkalny przy wyjeździe</w:t>
      </w:r>
      <w:r w:rsidRPr="003F6A1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-</w:t>
      </w: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powierzchnia użytkowa: 30,00 m² (kubatura: 105,00 m³)</w:t>
      </w:r>
      <w:r w:rsidR="00827DE6"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</w:p>
    <w:p w:rsidR="009E7E45" w:rsidRPr="003F6A19" w:rsidRDefault="009E7E45" w:rsidP="00A56E6E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Budynek mieszkalny przy kotłowni</w:t>
      </w:r>
      <w:r w:rsidRPr="003F6A1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-</w:t>
      </w: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powierzchnia użytkowa: 167,00 m² (kubatura: 584,00 m³):</w:t>
      </w:r>
    </w:p>
    <w:p w:rsidR="009E7E45" w:rsidRPr="003F6A19" w:rsidRDefault="009E7E45" w:rsidP="00A56E6E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b/>
          <w:color w:val="222222"/>
          <w:sz w:val="24"/>
          <w:szCs w:val="24"/>
          <w:u w:val="single"/>
          <w:shd w:val="clear" w:color="auto" w:fill="FFFFFF"/>
        </w:rPr>
        <w:t>Budynek garażu</w:t>
      </w: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- powierzchnia użytkowa: 110,00 m² , powierzchnia zabudo</w:t>
      </w:r>
      <w:r w:rsidR="00827DE6"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wy 155 m² (kubatura: 330,00 m³).</w:t>
      </w:r>
    </w:p>
    <w:p w:rsidR="003F6A19" w:rsidRPr="003F6A19" w:rsidRDefault="009E7E45" w:rsidP="00A56E6E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Aktualnie budynki wyłączone są</w:t>
      </w:r>
      <w:r w:rsidR="00827DE6"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z użytkowani</w:t>
      </w:r>
      <w:r w:rsidR="0059679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="00827DE6"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niezamieszkałe.</w:t>
      </w:r>
      <w:r w:rsidR="00A56E6E"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Teren jest częściowo ogrodzony. </w:t>
      </w:r>
      <w:r w:rsidR="00827DE6"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Obiekty znajdują się na terenie parku.</w:t>
      </w:r>
    </w:p>
    <w:p w:rsidR="00827DE6" w:rsidRPr="00C46020" w:rsidRDefault="00D444CD" w:rsidP="00827DE6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460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Przedmiotem zamówienia jest całodobowy, osobowy dozór </w:t>
      </w:r>
      <w:r w:rsidR="00A56E6E" w:rsidRPr="00C460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w/w nieruchomości.</w:t>
      </w:r>
    </w:p>
    <w:p w:rsidR="00A56E6E" w:rsidRPr="003F6A19" w:rsidRDefault="00A56E6E" w:rsidP="00827DE6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C460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Zamawiający wymaga, ażeby codziennie</w:t>
      </w:r>
      <w:r w:rsidR="003D234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 trakcie trwania umowy</w:t>
      </w:r>
      <w:r w:rsidRPr="00C460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3D234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dozór </w:t>
      </w:r>
      <w:r w:rsidRPr="00C460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na terenie zespołu obiektów </w:t>
      </w:r>
      <w:r w:rsidR="003D2340" w:rsidRPr="003D234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był wykonywany minimalnie przez jednego pracownika wykonawcy</w:t>
      </w:r>
      <w:r w:rsidRPr="00C460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="005038B5" w:rsidRPr="00C460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A56E6E" w:rsidRPr="003F6A19" w:rsidRDefault="00A56E6E" w:rsidP="00827DE6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Zamawiający udostępnia pomieszczenie w obiektach do celów zorganizowania zaplecza dla pracowników wykonawcy. Wyposażenie zaplecza należy do obowiązków wykonawcy. Zamawiający będzie ponosił wyłącznie koszty mediów</w:t>
      </w:r>
      <w:r w:rsidR="003D234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(energia </w:t>
      </w:r>
      <w:proofErr w:type="spellStart"/>
      <w:r w:rsidR="003D234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elktryczna</w:t>
      </w:r>
      <w:proofErr w:type="spellEnd"/>
      <w:r w:rsidR="003D234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bieżąca woda, kanalizacja)</w:t>
      </w: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3F6A19" w:rsidRDefault="00D444CD" w:rsidP="00827DE6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Do obowiązków Wykonawcy należy m.in.: </w:t>
      </w:r>
    </w:p>
    <w:p w:rsidR="00827DE6" w:rsidRPr="003F6A19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Zapewnienie pracownikom ochrony podczas pełnienia służby na obiekcie jednolitego ubioru oraz identyfikatorów osobistych i wyposażenia niezbędnego do prawidłowego wykonywania przydzielonych im zadań -krótkofalówki, piloty </w:t>
      </w:r>
      <w:proofErr w:type="spellStart"/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anytnapadowe</w:t>
      </w:r>
      <w:proofErr w:type="spellEnd"/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latarki. </w:t>
      </w:r>
    </w:p>
    <w:p w:rsidR="00827DE6" w:rsidRPr="003F6A19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 xml:space="preserve">Ścisła współpraca z zamawiającym w tym bieżące informowanie o dewastacjach, kradzieżach, </w:t>
      </w:r>
      <w:proofErr w:type="spellStart"/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zalaniach</w:t>
      </w:r>
      <w:proofErr w:type="spellEnd"/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pożarze i innych zdarzeniach. </w:t>
      </w:r>
    </w:p>
    <w:p w:rsidR="00827DE6" w:rsidRPr="003F6A19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Zapewnienie bezpieczeństwa mienia przed: kradzieżą, rabunkiem, zniszczeniem i uszkodzeniem, szkodami wynikłymi z awarii technicznych. </w:t>
      </w:r>
    </w:p>
    <w:p w:rsidR="00827DE6" w:rsidRPr="003F6A19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 warunkach zagrożenia powiadomienie odpowiednich służb - Policja, Straż Pożarna oraz podjęcie działań zmierzających do likwidacji źródła zagrożenia.</w:t>
      </w:r>
    </w:p>
    <w:p w:rsidR="00827DE6" w:rsidRPr="003F6A19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Powiadamianie Policji i Straży Pożarnej o zaistniałych zdarzeniach przeciwko porządkowi publicznemu i ppoż. Wykonywanie innych zadań związanych z bezpieczeństwem obiektu i ochroną mienia zleconych przez Zamawiającego.</w:t>
      </w:r>
    </w:p>
    <w:p w:rsidR="00827DE6" w:rsidRPr="003F6A19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Uniemożliwienie wejścia/wyjścia osobom niepowołanym i nieupoważnionym</w:t>
      </w:r>
      <w:r w:rsidR="00827DE6"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na teren zespołu parkowego oraz do budynków się na nich znajdujących</w:t>
      </w: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</w:p>
    <w:p w:rsidR="00827DE6" w:rsidRPr="003F6A19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Obserwacja budynków poprzez wykonywanie obchodu  terenu wokół budynków. </w:t>
      </w:r>
    </w:p>
    <w:p w:rsidR="00827DE6" w:rsidRPr="003F6A19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Kontrola zamknięć i zabezpieczeń dozorowanych budynków i terenu. </w:t>
      </w:r>
    </w:p>
    <w:p w:rsidR="003F6A19" w:rsidRPr="003F6A19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Sprawdzanie stanu obiektów pod względem prawidłowego zabezpieczenia oraz bezpieczeństwa ppoż. </w:t>
      </w:r>
    </w:p>
    <w:p w:rsidR="00666B91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Zamawiającego o dokonanych spostrzeżeniach i nieprawidłowościach na terenie budynków.</w:t>
      </w:r>
    </w:p>
    <w:p w:rsidR="00666B91" w:rsidRPr="00666B91" w:rsidRDefault="00666B91" w:rsidP="00666B9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</w:t>
      </w: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apewnieniu gotowości do działań ochronnych GI ich kierowaniu na miejsce zdarzenia w przypadkach wystąpienia zdarzeń w chronionym obiekcie z zadaniami:</w:t>
      </w:r>
    </w:p>
    <w:p w:rsidR="00666B91" w:rsidRPr="00666B91" w:rsidRDefault="00666B91" w:rsidP="00666B91">
      <w:pPr>
        <w:pStyle w:val="Akapitzlist"/>
        <w:numPr>
          <w:ilvl w:val="1"/>
          <w:numId w:val="5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przerwania działalności przestępczej,</w:t>
      </w:r>
    </w:p>
    <w:p w:rsidR="00666B91" w:rsidRPr="00666B91" w:rsidRDefault="00666B91" w:rsidP="00666B91">
      <w:pPr>
        <w:pStyle w:val="Akapitzlist"/>
        <w:numPr>
          <w:ilvl w:val="1"/>
          <w:numId w:val="5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podjęcia w miarę możliwości działań celem ujęcia sprawców,</w:t>
      </w:r>
    </w:p>
    <w:p w:rsidR="00666B91" w:rsidRPr="00666B91" w:rsidRDefault="00666B91" w:rsidP="00666B91">
      <w:pPr>
        <w:pStyle w:val="Akapitzlist"/>
        <w:numPr>
          <w:ilvl w:val="1"/>
          <w:numId w:val="5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fizycznej ochrony obiektu, bez wchodzenia na jego teren do czasu przybycia Policji i Straży Pożarnej,</w:t>
      </w:r>
    </w:p>
    <w:p w:rsidR="00666B91" w:rsidRPr="00666B91" w:rsidRDefault="00666B91" w:rsidP="00666B9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Podjęcie czynnych działań ochronnych, o których mowa w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pkt. 11</w:t>
      </w: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nastąpi natychmiast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po uzyskaniu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informacji o występujących zagrożeniach</w:t>
      </w: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827DE6" w:rsidRPr="00666B91" w:rsidRDefault="00666B91" w:rsidP="00666B9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Czas dojazdu Wykonawcy do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w/w</w:t>
      </w: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obiektów wynosi do </w:t>
      </w:r>
      <w:r w:rsidRPr="003D234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 minut</w:t>
      </w: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 godzinach dziennych (od godz. 6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00 do 22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00) i do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15</w:t>
      </w: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minut w godzinach nocnych (od godz. 22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00 do 6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00).</w:t>
      </w:r>
    </w:p>
    <w:p w:rsidR="00827DE6" w:rsidRPr="003F6A19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Odnotowywanie w -Książce służby przebiegu służby.</w:t>
      </w:r>
    </w:p>
    <w:p w:rsidR="00827DE6" w:rsidRPr="003F6A19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Pracownicy ochrony obiektów powinni być bezwzględnie przeszkoleni w zakresie umiejętności posługiwania się sprzętem </w:t>
      </w:r>
      <w:proofErr w:type="spellStart"/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ppoż</w:t>
      </w:r>
      <w:proofErr w:type="spellEnd"/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 gaśnice.</w:t>
      </w:r>
    </w:p>
    <w:p w:rsidR="00827DE6" w:rsidRPr="003F6A19" w:rsidRDefault="00D444CD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Zapewnienie we własnym zakresie i na swój koszt łączności telefonicznej</w:t>
      </w:r>
    </w:p>
    <w:p w:rsidR="00A56E6E" w:rsidRPr="003F6A19" w:rsidRDefault="00A56E6E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Zamawiający dopuszcza do instalacji na czas realizacji zamówienia urządzeń monitorujących lub alarmowych wykonawcy, o ile nie będzie prowadzić to do uszkodzeń budynków </w:t>
      </w:r>
      <w:r w:rsidR="003F6A19"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oraz przestrzegane będą odpowiednie regulacje prawne dotyczące ochrony danych osobowych.</w:t>
      </w:r>
    </w:p>
    <w:p w:rsidR="00A56E6E" w:rsidRDefault="003F6A19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3F6A1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Wykonawca jest zobowiązany do opracowania we własnym zakresie procedur dotyczących realizacji przedmiotu zamówienia</w:t>
      </w:r>
      <w:r w:rsidR="005038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5038B5" w:rsidRPr="005038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instrukcj</w:t>
      </w:r>
      <w:r w:rsidR="005038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</w:t>
      </w:r>
      <w:r w:rsidR="005038B5" w:rsidRPr="005038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postępowania pracowników ochrony w przypadku napadu, włamania, pożaru awarii technicznych</w:t>
      </w:r>
    </w:p>
    <w:p w:rsidR="003F6A19" w:rsidRDefault="003F6A19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Udzielanie na żądanie zamawiającego zadań służby ochrony, w tym dokładnych </w:t>
      </w:r>
      <w:r w:rsidR="005038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terminów realizacji poszczególnych czynności umożliwiających zamawiającemu ich weryfikację.</w:t>
      </w:r>
    </w:p>
    <w:p w:rsidR="00666B91" w:rsidRPr="003F6A19" w:rsidRDefault="00666B91" w:rsidP="005038B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66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Wykonawca zachowa w tajemnicy wszystkie informacje mające wpływ na bezpieczeństwo Zamawiającego oraz obiektu chronionego w czasie obowiązywania umowy, a także po jej rozwiązaniu.</w:t>
      </w:r>
    </w:p>
    <w:p w:rsidR="005038B5" w:rsidRPr="00DD2155" w:rsidRDefault="00DD2155" w:rsidP="005038B5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Zaleca się</w:t>
      </w:r>
      <w:r w:rsidR="00D444CD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aby Wykonawca dokonał wizji lokalnej miejsca objętego zamówieniem w celu uzyskania informacji niezbędnych do przygotowania oferty oraz wykonania zamówienia. </w:t>
      </w:r>
      <w:r w:rsidR="00D27BCF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Termin wizji</w:t>
      </w:r>
      <w:r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D27BCF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lokalnej </w:t>
      </w:r>
      <w:r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można </w:t>
      </w:r>
      <w:r w:rsidR="00D27BCF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ustalić</w:t>
      </w:r>
      <w:r w:rsidR="00D444CD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D27BCF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 </w:t>
      </w:r>
      <w:r w:rsidR="00D444CD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osob</w:t>
      </w:r>
      <w:r w:rsidR="00D27BCF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ą</w:t>
      </w:r>
      <w:r w:rsidR="00D444CD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upoważnion</w:t>
      </w:r>
      <w:r w:rsidR="00D27BCF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ą</w:t>
      </w:r>
      <w:r w:rsidR="00D444CD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do kontaktów z </w:t>
      </w:r>
      <w:r w:rsidR="00D27BCF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wykonawcami – p.</w:t>
      </w:r>
      <w:r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DD2155">
        <w:rPr>
          <w:rFonts w:ascii="Times New Roman" w:hAnsi="Times New Roman" w:cs="Times New Roman"/>
          <w:kern w:val="1"/>
          <w:sz w:val="24"/>
          <w:szCs w:val="24"/>
          <w:lang w:eastAsia="ar-SA"/>
        </w:rPr>
        <w:t>Bogdanem Nowickim – inspektorem ds. administracyjno-gospodarczych w Wydziale Zarządzania, Administracji i Bezpieczeństwa, pok. nr 45, tel. 54 230 46 14</w:t>
      </w:r>
      <w:r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lub </w:t>
      </w:r>
      <w:r w:rsidR="00D27BCF"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Piotrem Krygierem - Naczelnikiem Wydziału Zarządzania, Administracji i Bezpieczeństwa Star</w:t>
      </w:r>
      <w:r w:rsidRPr="00DD21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ostwa Powiatowego we Włocławku tel. 054 230 46 12</w:t>
      </w:r>
    </w:p>
    <w:p w:rsidR="00666B91" w:rsidRDefault="00666B91" w:rsidP="005038B5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666B91" w:rsidRPr="00666B91" w:rsidRDefault="00666B91" w:rsidP="00666B91">
      <w:pPr>
        <w:tabs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66B91" w:rsidRDefault="00666B91" w:rsidP="005038B5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sectPr w:rsidR="00666B9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020" w:rsidRDefault="00C46020" w:rsidP="00666B91">
      <w:pPr>
        <w:spacing w:after="0" w:line="240" w:lineRule="auto"/>
      </w:pPr>
      <w:r>
        <w:separator/>
      </w:r>
    </w:p>
  </w:endnote>
  <w:endnote w:type="continuationSeparator" w:id="0">
    <w:p w:rsidR="00C46020" w:rsidRDefault="00C46020" w:rsidP="00666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2808897"/>
      <w:docPartObj>
        <w:docPartGallery w:val="Page Numbers (Bottom of Page)"/>
        <w:docPartUnique/>
      </w:docPartObj>
    </w:sdtPr>
    <w:sdtEndPr/>
    <w:sdtContent>
      <w:p w:rsidR="00A62622" w:rsidRDefault="00A626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54A">
          <w:rPr>
            <w:noProof/>
          </w:rPr>
          <w:t>1</w:t>
        </w:r>
        <w:r>
          <w:fldChar w:fldCharType="end"/>
        </w:r>
      </w:p>
    </w:sdtContent>
  </w:sdt>
  <w:p w:rsidR="00A62622" w:rsidRDefault="00A626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020" w:rsidRDefault="00C46020" w:rsidP="00666B91">
      <w:pPr>
        <w:spacing w:after="0" w:line="240" w:lineRule="auto"/>
      </w:pPr>
      <w:r>
        <w:separator/>
      </w:r>
    </w:p>
  </w:footnote>
  <w:footnote w:type="continuationSeparator" w:id="0">
    <w:p w:rsidR="00C46020" w:rsidRDefault="00C46020" w:rsidP="00666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Num4"/>
    <w:lvl w:ilvl="0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>
      <w:start w:val="1"/>
      <w:numFmt w:val="decimal"/>
      <w:lvlText w:val="%3."/>
      <w:lvlJc w:val="left"/>
      <w:pPr>
        <w:tabs>
          <w:tab w:val="num" w:pos="2717"/>
        </w:tabs>
        <w:ind w:left="2717" w:hanging="360"/>
      </w:pPr>
    </w:lvl>
    <w:lvl w:ilvl="3">
      <w:start w:val="1"/>
      <w:numFmt w:val="decimal"/>
      <w:lvlText w:val="%4."/>
      <w:lvlJc w:val="left"/>
      <w:pPr>
        <w:tabs>
          <w:tab w:val="num" w:pos="3077"/>
        </w:tabs>
        <w:ind w:left="3077" w:hanging="360"/>
      </w:pPr>
    </w:lvl>
    <w:lvl w:ilvl="4">
      <w:start w:val="1"/>
      <w:numFmt w:val="decimal"/>
      <w:lvlText w:val="%5."/>
      <w:lvlJc w:val="left"/>
      <w:pPr>
        <w:tabs>
          <w:tab w:val="num" w:pos="3437"/>
        </w:tabs>
        <w:ind w:left="3437" w:hanging="360"/>
      </w:pPr>
    </w:lvl>
    <w:lvl w:ilvl="5">
      <w:start w:val="1"/>
      <w:numFmt w:val="decimal"/>
      <w:lvlText w:val="%6."/>
      <w:lvlJc w:val="left"/>
      <w:pPr>
        <w:tabs>
          <w:tab w:val="num" w:pos="3797"/>
        </w:tabs>
        <w:ind w:left="3797" w:hanging="360"/>
      </w:pPr>
    </w:lvl>
    <w:lvl w:ilvl="6">
      <w:start w:val="1"/>
      <w:numFmt w:val="decimal"/>
      <w:lvlText w:val="%7."/>
      <w:lvlJc w:val="left"/>
      <w:pPr>
        <w:tabs>
          <w:tab w:val="num" w:pos="4157"/>
        </w:tabs>
        <w:ind w:left="4157" w:hanging="360"/>
      </w:pPr>
    </w:lvl>
    <w:lvl w:ilvl="7">
      <w:start w:val="1"/>
      <w:numFmt w:val="decimal"/>
      <w:lvlText w:val="%8."/>
      <w:lvlJc w:val="left"/>
      <w:pPr>
        <w:tabs>
          <w:tab w:val="num" w:pos="4517"/>
        </w:tabs>
        <w:ind w:left="4517" w:hanging="360"/>
      </w:pPr>
    </w:lvl>
    <w:lvl w:ilvl="8">
      <w:start w:val="1"/>
      <w:numFmt w:val="decimal"/>
      <w:lvlText w:val="%9."/>
      <w:lvlJc w:val="left"/>
      <w:pPr>
        <w:tabs>
          <w:tab w:val="num" w:pos="4877"/>
        </w:tabs>
        <w:ind w:left="4877" w:hanging="360"/>
      </w:pPr>
    </w:lvl>
  </w:abstractNum>
  <w:abstractNum w:abstractNumId="1">
    <w:nsid w:val="00000007"/>
    <w:multiLevelType w:val="multilevel"/>
    <w:tmpl w:val="00000007"/>
    <w:name w:val="WW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624442"/>
    <w:multiLevelType w:val="hybridMultilevel"/>
    <w:tmpl w:val="1D98C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4063D1"/>
    <w:multiLevelType w:val="hybridMultilevel"/>
    <w:tmpl w:val="19CE5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46A63"/>
    <w:multiLevelType w:val="hybridMultilevel"/>
    <w:tmpl w:val="63F67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7343E"/>
    <w:multiLevelType w:val="hybridMultilevel"/>
    <w:tmpl w:val="46F0B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3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4CD"/>
    <w:rsid w:val="00182EA4"/>
    <w:rsid w:val="002A271B"/>
    <w:rsid w:val="003D2340"/>
    <w:rsid w:val="003F6A19"/>
    <w:rsid w:val="005038B5"/>
    <w:rsid w:val="00596794"/>
    <w:rsid w:val="00666B91"/>
    <w:rsid w:val="0080290D"/>
    <w:rsid w:val="00827DE6"/>
    <w:rsid w:val="009E7E45"/>
    <w:rsid w:val="00A56E6E"/>
    <w:rsid w:val="00A62622"/>
    <w:rsid w:val="00AC754A"/>
    <w:rsid w:val="00B631A9"/>
    <w:rsid w:val="00B8252B"/>
    <w:rsid w:val="00B90D07"/>
    <w:rsid w:val="00C46020"/>
    <w:rsid w:val="00CE43A0"/>
    <w:rsid w:val="00D27BCF"/>
    <w:rsid w:val="00D444CD"/>
    <w:rsid w:val="00DD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D444CD"/>
  </w:style>
  <w:style w:type="paragraph" w:styleId="Akapitzlist">
    <w:name w:val="List Paragraph"/>
    <w:basedOn w:val="Normalny"/>
    <w:uiPriority w:val="34"/>
    <w:qFormat/>
    <w:rsid w:val="003F6A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6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B91"/>
  </w:style>
  <w:style w:type="paragraph" w:styleId="Stopka">
    <w:name w:val="footer"/>
    <w:basedOn w:val="Normalny"/>
    <w:link w:val="StopkaZnak"/>
    <w:uiPriority w:val="99"/>
    <w:unhideWhenUsed/>
    <w:rsid w:val="0066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B91"/>
  </w:style>
  <w:style w:type="paragraph" w:styleId="Tekstdymka">
    <w:name w:val="Balloon Text"/>
    <w:basedOn w:val="Normalny"/>
    <w:link w:val="TekstdymkaZnak"/>
    <w:uiPriority w:val="99"/>
    <w:semiHidden/>
    <w:unhideWhenUsed/>
    <w:rsid w:val="00C4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0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D444CD"/>
  </w:style>
  <w:style w:type="paragraph" w:styleId="Akapitzlist">
    <w:name w:val="List Paragraph"/>
    <w:basedOn w:val="Normalny"/>
    <w:uiPriority w:val="34"/>
    <w:qFormat/>
    <w:rsid w:val="003F6A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6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B91"/>
  </w:style>
  <w:style w:type="paragraph" w:styleId="Stopka">
    <w:name w:val="footer"/>
    <w:basedOn w:val="Normalny"/>
    <w:link w:val="StopkaZnak"/>
    <w:uiPriority w:val="99"/>
    <w:unhideWhenUsed/>
    <w:rsid w:val="0066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B91"/>
  </w:style>
  <w:style w:type="paragraph" w:styleId="Tekstdymka">
    <w:name w:val="Balloon Text"/>
    <w:basedOn w:val="Normalny"/>
    <w:link w:val="TekstdymkaZnak"/>
    <w:uiPriority w:val="99"/>
    <w:semiHidden/>
    <w:unhideWhenUsed/>
    <w:rsid w:val="00C4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0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3DB6C-0C7A-4348-9344-B3BB4A5B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A.Sierakowska</cp:lastModifiedBy>
  <cp:revision>9</cp:revision>
  <cp:lastPrinted>2017-06-12T06:40:00Z</cp:lastPrinted>
  <dcterms:created xsi:type="dcterms:W3CDTF">2017-06-20T11:57:00Z</dcterms:created>
  <dcterms:modified xsi:type="dcterms:W3CDTF">2017-12-13T12:20:00Z</dcterms:modified>
</cp:coreProperties>
</file>